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sz w:val="30"/>
          <w:szCs w:val="30"/>
        </w:rPr>
      </w:pPr>
      <w:r>
        <w:rPr>
          <w:rFonts w:hint="eastAsia" w:ascii="仿宋" w:hAnsi="仿宋" w:eastAsia="仿宋" w:cs="黑体"/>
          <w:sz w:val="30"/>
          <w:szCs w:val="30"/>
        </w:rPr>
        <w:t>采购编号：</w:t>
      </w:r>
    </w:p>
    <w:p>
      <w:pPr>
        <w:spacing w:line="360" w:lineRule="auto"/>
        <w:jc w:val="center"/>
        <w:rPr>
          <w:rFonts w:ascii="仿宋" w:hAnsi="仿宋" w:eastAsia="仿宋"/>
          <w:sz w:val="52"/>
          <w:szCs w:val="52"/>
        </w:rPr>
      </w:pPr>
      <w:bookmarkStart w:id="0" w:name="PO_项目名称_1"/>
      <w:r>
        <w:rPr>
          <w:rFonts w:hint="eastAsia" w:ascii="仿宋" w:hAnsi="仿宋" w:eastAsia="仿宋" w:cs="黑体"/>
          <w:sz w:val="52"/>
          <w:szCs w:val="52"/>
        </w:rPr>
        <w:t>（货物+服务</w:t>
      </w:r>
      <w:r>
        <w:rPr>
          <w:rFonts w:ascii="仿宋" w:hAnsi="仿宋" w:eastAsia="仿宋" w:cs="黑体"/>
          <w:sz w:val="52"/>
          <w:szCs w:val="52"/>
        </w:rPr>
        <w:t>项目</w:t>
      </w:r>
      <w:r>
        <w:rPr>
          <w:rFonts w:hint="eastAsia" w:ascii="仿宋" w:hAnsi="仿宋" w:eastAsia="仿宋" w:cs="黑体"/>
          <w:sz w:val="52"/>
          <w:szCs w:val="52"/>
        </w:rPr>
        <w:t>工程采购项目</w:t>
      </w:r>
      <w:bookmarkEnd w:id="0"/>
      <w:r>
        <w:rPr>
          <w:rFonts w:hint="eastAsia" w:ascii="仿宋" w:hAnsi="仿宋" w:eastAsia="仿宋" w:cs="黑体"/>
          <w:sz w:val="52"/>
          <w:szCs w:val="52"/>
        </w:rPr>
        <w:t>）</w:t>
      </w:r>
    </w:p>
    <w:p>
      <w:pPr>
        <w:spacing w:line="360" w:lineRule="auto"/>
        <w:jc w:val="center"/>
        <w:rPr>
          <w:rFonts w:ascii="仿宋" w:hAnsi="仿宋" w:eastAsia="仿宋"/>
          <w:sz w:val="52"/>
          <w:szCs w:val="52"/>
        </w:rPr>
      </w:pPr>
      <w:r>
        <w:rPr>
          <w:rFonts w:hint="eastAsia" w:ascii="仿宋" w:hAnsi="仿宋" w:eastAsia="仿宋" w:cs="黑体"/>
          <w:sz w:val="52"/>
          <w:szCs w:val="52"/>
        </w:rPr>
        <w:t>竞</w:t>
      </w:r>
    </w:p>
    <w:p>
      <w:pPr>
        <w:spacing w:line="360" w:lineRule="auto"/>
        <w:jc w:val="center"/>
        <w:rPr>
          <w:rFonts w:ascii="仿宋" w:hAnsi="仿宋" w:eastAsia="仿宋"/>
          <w:sz w:val="52"/>
          <w:szCs w:val="52"/>
        </w:rPr>
      </w:pPr>
      <w:r>
        <w:rPr>
          <w:rFonts w:hint="eastAsia" w:ascii="仿宋" w:hAnsi="仿宋" w:eastAsia="仿宋" w:cs="黑体"/>
          <w:sz w:val="52"/>
          <w:szCs w:val="52"/>
        </w:rPr>
        <w:t>争</w:t>
      </w:r>
    </w:p>
    <w:p>
      <w:pPr>
        <w:spacing w:line="360" w:lineRule="auto"/>
        <w:jc w:val="center"/>
        <w:rPr>
          <w:rFonts w:ascii="仿宋" w:hAnsi="仿宋" w:eastAsia="仿宋"/>
          <w:sz w:val="52"/>
          <w:szCs w:val="52"/>
        </w:rPr>
      </w:pPr>
      <w:r>
        <w:rPr>
          <w:rFonts w:hint="eastAsia" w:ascii="仿宋" w:hAnsi="仿宋" w:eastAsia="仿宋" w:cs="黑体"/>
          <w:sz w:val="52"/>
          <w:szCs w:val="52"/>
        </w:rPr>
        <w:t>性</w:t>
      </w:r>
    </w:p>
    <w:p>
      <w:pPr>
        <w:spacing w:line="360" w:lineRule="auto"/>
        <w:jc w:val="center"/>
        <w:rPr>
          <w:rFonts w:ascii="仿宋" w:hAnsi="仿宋" w:eastAsia="仿宋"/>
          <w:sz w:val="52"/>
          <w:szCs w:val="52"/>
        </w:rPr>
      </w:pPr>
      <w:r>
        <w:rPr>
          <w:rFonts w:hint="eastAsia" w:ascii="仿宋" w:hAnsi="仿宋" w:eastAsia="仿宋" w:cs="黑体"/>
          <w:sz w:val="52"/>
          <w:szCs w:val="52"/>
        </w:rPr>
        <w:t>谈</w:t>
      </w:r>
    </w:p>
    <w:p>
      <w:pPr>
        <w:spacing w:line="360" w:lineRule="auto"/>
        <w:jc w:val="center"/>
        <w:rPr>
          <w:rFonts w:ascii="仿宋" w:hAnsi="仿宋" w:eastAsia="仿宋"/>
          <w:sz w:val="52"/>
          <w:szCs w:val="52"/>
        </w:rPr>
      </w:pPr>
      <w:r>
        <w:rPr>
          <w:rFonts w:hint="eastAsia" w:ascii="仿宋" w:hAnsi="仿宋" w:eastAsia="仿宋" w:cs="黑体"/>
          <w:sz w:val="52"/>
          <w:szCs w:val="52"/>
        </w:rPr>
        <w:t>判</w:t>
      </w:r>
    </w:p>
    <w:p>
      <w:pPr>
        <w:spacing w:line="360" w:lineRule="auto"/>
        <w:jc w:val="center"/>
        <w:rPr>
          <w:rFonts w:ascii="仿宋" w:hAnsi="仿宋" w:eastAsia="仿宋"/>
          <w:sz w:val="52"/>
          <w:szCs w:val="52"/>
        </w:rPr>
      </w:pPr>
      <w:r>
        <w:rPr>
          <w:rFonts w:hint="eastAsia" w:ascii="仿宋" w:hAnsi="仿宋" w:eastAsia="仿宋" w:cs="黑体"/>
          <w:sz w:val="52"/>
          <w:szCs w:val="52"/>
        </w:rPr>
        <w:t>文</w:t>
      </w:r>
    </w:p>
    <w:p>
      <w:pPr>
        <w:spacing w:line="360" w:lineRule="auto"/>
        <w:jc w:val="center"/>
        <w:rPr>
          <w:rFonts w:ascii="仿宋" w:hAnsi="仿宋" w:eastAsia="仿宋"/>
          <w:sz w:val="52"/>
          <w:szCs w:val="52"/>
        </w:rPr>
      </w:pPr>
      <w:r>
        <w:rPr>
          <w:rFonts w:hint="eastAsia" w:ascii="仿宋" w:hAnsi="仿宋" w:eastAsia="仿宋" w:cs="黑体"/>
          <w:sz w:val="52"/>
          <w:szCs w:val="52"/>
        </w:rPr>
        <w:t>件</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bookmarkStart w:id="1" w:name="PO_采购人_1"/>
      <w:r>
        <w:rPr>
          <w:rFonts w:hint="eastAsia" w:ascii="仿宋" w:hAnsi="仿宋" w:eastAsia="仿宋" w:cs="黑体"/>
          <w:sz w:val="32"/>
          <w:szCs w:val="32"/>
        </w:rPr>
        <w:t>（采购人</w:t>
      </w:r>
      <w:bookmarkEnd w:id="1"/>
      <w:r>
        <w:rPr>
          <w:rFonts w:hint="eastAsia" w:ascii="仿宋" w:hAnsi="仿宋" w:eastAsia="仿宋" w:cs="黑体"/>
          <w:sz w:val="32"/>
          <w:szCs w:val="32"/>
        </w:rPr>
        <w:t>：四川</w:t>
      </w:r>
      <w:r>
        <w:rPr>
          <w:rFonts w:ascii="仿宋" w:hAnsi="仿宋" w:eastAsia="仿宋" w:cs="黑体"/>
          <w:sz w:val="32"/>
          <w:szCs w:val="32"/>
        </w:rPr>
        <w:t>一零二机械制造有限责任公司</w:t>
      </w:r>
      <w:r>
        <w:rPr>
          <w:rFonts w:hint="eastAsia" w:ascii="仿宋" w:hAnsi="仿宋" w:eastAsia="仿宋" w:cs="黑体"/>
          <w:sz w:val="32"/>
          <w:szCs w:val="32"/>
        </w:rPr>
        <w:t>）</w:t>
      </w:r>
    </w:p>
    <w:p>
      <w:pPr>
        <w:spacing w:line="360" w:lineRule="auto"/>
        <w:jc w:val="center"/>
        <w:rPr>
          <w:rFonts w:ascii="仿宋" w:hAnsi="仿宋" w:eastAsia="仿宋"/>
          <w:sz w:val="32"/>
          <w:szCs w:val="32"/>
        </w:rPr>
      </w:pPr>
    </w:p>
    <w:p>
      <w:pPr>
        <w:spacing w:line="360" w:lineRule="auto"/>
        <w:jc w:val="center"/>
        <w:rPr>
          <w:rFonts w:ascii="仿宋" w:hAnsi="仿宋" w:eastAsia="仿宋"/>
          <w:sz w:val="32"/>
          <w:szCs w:val="32"/>
        </w:rPr>
      </w:pPr>
    </w:p>
    <w:p>
      <w:pPr>
        <w:spacing w:line="360" w:lineRule="auto"/>
        <w:jc w:val="center"/>
        <w:rPr>
          <w:rFonts w:ascii="仿宋" w:hAnsi="仿宋" w:eastAsia="仿宋"/>
        </w:rPr>
      </w:pPr>
      <w:bookmarkStart w:id="2" w:name="PO_年份小写_1"/>
      <w:r>
        <w:rPr>
          <w:rFonts w:hint="eastAsia" w:ascii="仿宋" w:hAnsi="仿宋" w:eastAsia="仿宋" w:cs="黑体"/>
          <w:sz w:val="32"/>
          <w:szCs w:val="32"/>
          <w:lang w:val="zh-CN"/>
        </w:rPr>
        <w:t>2022年</w:t>
      </w:r>
      <w:bookmarkEnd w:id="2"/>
      <w:bookmarkStart w:id="3" w:name="PO_月份小写_1"/>
      <w:r>
        <w:rPr>
          <w:rFonts w:hint="eastAsia" w:ascii="仿宋" w:hAnsi="仿宋" w:eastAsia="仿宋" w:cs="黑体"/>
          <w:sz w:val="32"/>
          <w:szCs w:val="32"/>
          <w:lang w:val="zh-CN"/>
        </w:rPr>
        <w:t>11月</w:t>
      </w:r>
      <w:bookmarkEnd w:id="3"/>
      <w:r>
        <w:rPr>
          <w:rFonts w:ascii="仿宋" w:hAnsi="仿宋" w:eastAsia="仿宋"/>
          <w:b/>
          <w:bCs/>
          <w:sz w:val="36"/>
          <w:szCs w:val="36"/>
        </w:rPr>
        <w:br w:type="page"/>
      </w:r>
      <w:r>
        <w:rPr>
          <w:rFonts w:hint="eastAsia" w:ascii="仿宋" w:hAnsi="仿宋" w:eastAsia="仿宋" w:cs="仿宋"/>
          <w:sz w:val="36"/>
          <w:szCs w:val="36"/>
        </w:rPr>
        <w:t>目录</w:t>
      </w:r>
    </w:p>
    <w:p>
      <w:pPr>
        <w:pStyle w:val="29"/>
        <w:tabs>
          <w:tab w:val="right" w:leader="dot" w:pos="8303"/>
        </w:tabs>
        <w:rPr>
          <w:rFonts w:ascii="仿宋" w:hAnsi="仿宋" w:eastAsia="仿宋" w:cs="Calibri"/>
          <w:sz w:val="21"/>
          <w:szCs w:val="21"/>
        </w:rPr>
      </w:pPr>
      <w:r>
        <w:rPr>
          <w:rStyle w:val="43"/>
          <w:rFonts w:ascii="仿宋" w:hAnsi="仿宋" w:eastAsia="仿宋"/>
          <w:caps/>
          <w:color w:val="auto"/>
        </w:rPr>
        <w:fldChar w:fldCharType="begin"/>
      </w:r>
      <w:r>
        <w:rPr>
          <w:rStyle w:val="43"/>
          <w:rFonts w:ascii="仿宋" w:hAnsi="仿宋" w:eastAsia="仿宋"/>
          <w:caps/>
          <w:color w:val="auto"/>
        </w:rPr>
        <w:instrText xml:space="preserve">TOC \h \z \t "</w:instrText>
      </w:r>
      <w:r>
        <w:rPr>
          <w:rStyle w:val="43"/>
          <w:rFonts w:hint="eastAsia" w:ascii="仿宋" w:hAnsi="仿宋" w:eastAsia="仿宋" w:cs="宋体"/>
          <w:caps/>
          <w:color w:val="auto"/>
        </w:rPr>
        <w:instrText xml:space="preserve">标题</w:instrText>
      </w:r>
      <w:r>
        <w:rPr>
          <w:rStyle w:val="43"/>
          <w:rFonts w:ascii="仿宋" w:hAnsi="仿宋" w:eastAsia="仿宋"/>
          <w:caps/>
          <w:color w:val="auto"/>
        </w:rPr>
        <w:instrText xml:space="preserve">,1"</w:instrText>
      </w:r>
      <w:r>
        <w:rPr>
          <w:rStyle w:val="43"/>
          <w:rFonts w:ascii="仿宋" w:hAnsi="仿宋" w:eastAsia="仿宋"/>
          <w:caps/>
          <w:color w:val="auto"/>
        </w:rPr>
        <w:fldChar w:fldCharType="separate"/>
      </w:r>
      <w:r>
        <w:fldChar w:fldCharType="begin"/>
      </w:r>
      <w:r>
        <w:instrText xml:space="preserve"> HYPERLINK \l "_Toc41037902" </w:instrText>
      </w:r>
      <w:r>
        <w:fldChar w:fldCharType="separate"/>
      </w:r>
      <w:r>
        <w:rPr>
          <w:rStyle w:val="43"/>
          <w:rFonts w:hint="eastAsia" w:ascii="仿宋" w:hAnsi="仿宋" w:eastAsia="仿宋" w:cs="仿宋"/>
          <w:color w:val="auto"/>
        </w:rPr>
        <w:t>第一章谈判邀请</w:t>
      </w:r>
      <w:r>
        <w:rPr>
          <w:rFonts w:ascii="仿宋" w:hAnsi="仿宋" w:eastAsia="仿宋"/>
        </w:rPr>
        <w:tab/>
      </w:r>
      <w:r>
        <w:rPr>
          <w:rFonts w:ascii="仿宋" w:hAnsi="仿宋" w:eastAsia="仿宋"/>
        </w:rPr>
        <w:fldChar w:fldCharType="begin"/>
      </w:r>
      <w:r>
        <w:rPr>
          <w:rFonts w:ascii="仿宋" w:hAnsi="仿宋" w:eastAsia="仿宋"/>
        </w:rPr>
        <w:instrText xml:space="preserve"> PAGEREF _Toc41037902 \h </w:instrText>
      </w:r>
      <w:r>
        <w:rPr>
          <w:rFonts w:ascii="仿宋" w:hAnsi="仿宋" w:eastAsia="仿宋"/>
        </w:rPr>
        <w:fldChar w:fldCharType="separate"/>
      </w:r>
      <w:r>
        <w:rPr>
          <w:rFonts w:ascii="仿宋" w:hAnsi="仿宋" w:eastAsia="仿宋"/>
        </w:rPr>
        <w:t>- 3 -</w:t>
      </w:r>
      <w:r>
        <w:rPr>
          <w:rFonts w:ascii="仿宋" w:hAnsi="仿宋" w:eastAsia="仿宋"/>
        </w:rPr>
        <w:fldChar w:fldCharType="end"/>
      </w:r>
      <w:r>
        <w:rPr>
          <w:rFonts w:ascii="仿宋" w:hAnsi="仿宋" w:eastAsia="仿宋"/>
        </w:rPr>
        <w:fldChar w:fldCharType="end"/>
      </w:r>
    </w:p>
    <w:p>
      <w:pPr>
        <w:pStyle w:val="29"/>
        <w:tabs>
          <w:tab w:val="right" w:leader="dot" w:pos="8303"/>
        </w:tabs>
        <w:jc w:val="left"/>
        <w:rPr>
          <w:rFonts w:ascii="仿宋" w:hAnsi="仿宋" w:eastAsia="仿宋" w:cs="Calibri"/>
          <w:sz w:val="21"/>
          <w:szCs w:val="21"/>
        </w:rPr>
      </w:pPr>
      <w:r>
        <w:fldChar w:fldCharType="begin"/>
      </w:r>
      <w:r>
        <w:instrText xml:space="preserve"> HYPERLINK \l "_Toc41037903" </w:instrText>
      </w:r>
      <w:r>
        <w:fldChar w:fldCharType="separate"/>
      </w:r>
      <w:r>
        <w:rPr>
          <w:rStyle w:val="43"/>
          <w:rFonts w:hint="eastAsia" w:ascii="仿宋" w:hAnsi="仿宋" w:eastAsia="仿宋" w:cs="仿宋"/>
          <w:color w:val="auto"/>
        </w:rPr>
        <w:t>第二章谈判须知</w:t>
      </w:r>
      <w:r>
        <w:rPr>
          <w:rFonts w:ascii="仿宋" w:hAnsi="仿宋" w:eastAsia="仿宋"/>
        </w:rPr>
        <w:tab/>
      </w:r>
      <w:r>
        <w:rPr>
          <w:rFonts w:ascii="仿宋" w:hAnsi="仿宋" w:eastAsia="仿宋"/>
        </w:rPr>
        <w:t>6</w:t>
      </w:r>
      <w:r>
        <w:rPr>
          <w:rFonts w:ascii="仿宋" w:hAnsi="仿宋" w:eastAsia="仿宋"/>
        </w:rPr>
        <w:fldChar w:fldCharType="end"/>
      </w:r>
    </w:p>
    <w:p>
      <w:pPr>
        <w:pStyle w:val="29"/>
        <w:tabs>
          <w:tab w:val="right" w:leader="dot" w:pos="8303"/>
        </w:tabs>
        <w:rPr>
          <w:rFonts w:ascii="仿宋" w:hAnsi="仿宋" w:eastAsia="仿宋" w:cs="Calibri"/>
          <w:sz w:val="21"/>
          <w:szCs w:val="21"/>
        </w:rPr>
      </w:pPr>
      <w:r>
        <w:fldChar w:fldCharType="begin"/>
      </w:r>
      <w:r>
        <w:instrText xml:space="preserve"> HYPERLINK \l "_Toc41037904" </w:instrText>
      </w:r>
      <w:r>
        <w:fldChar w:fldCharType="separate"/>
      </w:r>
      <w:r>
        <w:rPr>
          <w:rStyle w:val="43"/>
          <w:rFonts w:hint="eastAsia" w:ascii="仿宋" w:hAnsi="仿宋" w:eastAsia="仿宋" w:cs="仿宋"/>
          <w:color w:val="auto"/>
        </w:rPr>
        <w:t>第三章供应商的资格、资质性及其他类似效力要求</w:t>
      </w:r>
      <w:r>
        <w:rPr>
          <w:rFonts w:ascii="仿宋" w:hAnsi="仿宋" w:eastAsia="仿宋"/>
        </w:rPr>
        <w:tab/>
      </w:r>
      <w:r>
        <w:rPr>
          <w:rFonts w:ascii="仿宋" w:hAnsi="仿宋" w:eastAsia="仿宋"/>
        </w:rPr>
        <w:t>2</w:t>
      </w:r>
      <w:r>
        <w:rPr>
          <w:rFonts w:ascii="仿宋" w:hAnsi="仿宋" w:eastAsia="仿宋"/>
        </w:rPr>
        <w:fldChar w:fldCharType="end"/>
      </w:r>
      <w:r>
        <w:rPr>
          <w:rFonts w:ascii="仿宋" w:hAnsi="仿宋" w:eastAsia="仿宋"/>
        </w:rPr>
        <w:t>6</w:t>
      </w:r>
    </w:p>
    <w:p>
      <w:pPr>
        <w:pStyle w:val="29"/>
        <w:tabs>
          <w:tab w:val="right" w:leader="dot" w:pos="8303"/>
        </w:tabs>
        <w:rPr>
          <w:rFonts w:ascii="仿宋" w:hAnsi="仿宋" w:eastAsia="仿宋" w:cs="Calibri"/>
          <w:sz w:val="21"/>
          <w:szCs w:val="21"/>
        </w:rPr>
      </w:pPr>
      <w:r>
        <w:fldChar w:fldCharType="begin"/>
      </w:r>
      <w:r>
        <w:instrText xml:space="preserve"> HYPERLINK \l "_Toc41037905" </w:instrText>
      </w:r>
      <w:r>
        <w:fldChar w:fldCharType="separate"/>
      </w:r>
      <w:r>
        <w:rPr>
          <w:rStyle w:val="43"/>
          <w:rFonts w:hint="eastAsia" w:ascii="仿宋" w:hAnsi="仿宋" w:eastAsia="仿宋" w:cs="仿宋"/>
          <w:color w:val="auto"/>
        </w:rPr>
        <w:t>第四章供应商应当提供的资格、资质性及其他类似效力要求的相关证明材料</w:t>
      </w:r>
      <w:r>
        <w:rPr>
          <w:rFonts w:ascii="仿宋" w:hAnsi="仿宋" w:eastAsia="仿宋"/>
        </w:rPr>
        <w:tab/>
      </w:r>
      <w:r>
        <w:rPr>
          <w:rFonts w:ascii="仿宋" w:hAnsi="仿宋" w:eastAsia="仿宋"/>
        </w:rPr>
        <w:fldChar w:fldCharType="begin"/>
      </w:r>
      <w:r>
        <w:rPr>
          <w:rFonts w:ascii="仿宋" w:hAnsi="仿宋" w:eastAsia="仿宋"/>
        </w:rPr>
        <w:instrText xml:space="preserve"> PAGEREF _Toc41037905 \h </w:instrText>
      </w:r>
      <w:r>
        <w:rPr>
          <w:rFonts w:ascii="仿宋" w:hAnsi="仿宋" w:eastAsia="仿宋"/>
        </w:rPr>
        <w:fldChar w:fldCharType="separate"/>
      </w:r>
      <w:r>
        <w:rPr>
          <w:rFonts w:ascii="仿宋" w:hAnsi="仿宋" w:eastAsia="仿宋"/>
        </w:rPr>
        <w:t>- 11 -</w:t>
      </w:r>
      <w:r>
        <w:rPr>
          <w:rFonts w:ascii="仿宋" w:hAnsi="仿宋" w:eastAsia="仿宋"/>
        </w:rPr>
        <w:fldChar w:fldCharType="end"/>
      </w:r>
      <w:r>
        <w:rPr>
          <w:rFonts w:ascii="仿宋" w:hAnsi="仿宋" w:eastAsia="仿宋"/>
        </w:rPr>
        <w:fldChar w:fldCharType="end"/>
      </w:r>
      <w:r>
        <w:rPr>
          <w:rFonts w:ascii="仿宋" w:hAnsi="仿宋" w:eastAsia="仿宋"/>
        </w:rPr>
        <w:t>7</w:t>
      </w:r>
    </w:p>
    <w:p>
      <w:pPr>
        <w:pStyle w:val="29"/>
        <w:tabs>
          <w:tab w:val="right" w:leader="dot" w:pos="8303"/>
        </w:tabs>
        <w:rPr>
          <w:rFonts w:ascii="仿宋" w:hAnsi="仿宋" w:eastAsia="仿宋" w:cs="Calibri"/>
          <w:sz w:val="21"/>
          <w:szCs w:val="21"/>
        </w:rPr>
      </w:pPr>
      <w:r>
        <w:fldChar w:fldCharType="begin"/>
      </w:r>
      <w:r>
        <w:instrText xml:space="preserve"> HYPERLINK \l "_Toc41037906" </w:instrText>
      </w:r>
      <w:r>
        <w:fldChar w:fldCharType="separate"/>
      </w:r>
      <w:r>
        <w:rPr>
          <w:rStyle w:val="43"/>
          <w:rFonts w:hint="eastAsia" w:ascii="仿宋" w:hAnsi="仿宋" w:eastAsia="仿宋" w:cs="仿宋"/>
          <w:color w:val="auto"/>
        </w:rPr>
        <w:t>第五章采购项目技术、服务、政府采购合同内容条款及其他商务要求</w:t>
      </w:r>
      <w:r>
        <w:rPr>
          <w:rFonts w:ascii="仿宋" w:hAnsi="仿宋" w:eastAsia="仿宋"/>
        </w:rPr>
        <w:tab/>
      </w:r>
      <w:r>
        <w:rPr>
          <w:rFonts w:ascii="仿宋" w:hAnsi="仿宋" w:eastAsia="仿宋"/>
        </w:rPr>
        <w:fldChar w:fldCharType="begin"/>
      </w:r>
      <w:r>
        <w:rPr>
          <w:rFonts w:ascii="仿宋" w:hAnsi="仿宋" w:eastAsia="仿宋"/>
        </w:rPr>
        <w:instrText xml:space="preserve"> PAGEREF _Toc41037906 \h </w:instrText>
      </w:r>
      <w:r>
        <w:rPr>
          <w:rFonts w:ascii="仿宋" w:hAnsi="仿宋" w:eastAsia="仿宋"/>
        </w:rPr>
        <w:fldChar w:fldCharType="separate"/>
      </w:r>
      <w:r>
        <w:rPr>
          <w:rFonts w:ascii="仿宋" w:hAnsi="仿宋" w:eastAsia="仿宋"/>
        </w:rPr>
        <w:t>- 12 -</w:t>
      </w:r>
      <w:r>
        <w:rPr>
          <w:rFonts w:ascii="仿宋" w:hAnsi="仿宋" w:eastAsia="仿宋"/>
        </w:rPr>
        <w:fldChar w:fldCharType="end"/>
      </w:r>
      <w:r>
        <w:rPr>
          <w:rFonts w:ascii="仿宋" w:hAnsi="仿宋" w:eastAsia="仿宋"/>
        </w:rPr>
        <w:fldChar w:fldCharType="end"/>
      </w:r>
    </w:p>
    <w:p>
      <w:pPr>
        <w:pStyle w:val="29"/>
        <w:tabs>
          <w:tab w:val="right" w:leader="dot" w:pos="8303"/>
        </w:tabs>
        <w:rPr>
          <w:rFonts w:ascii="仿宋" w:hAnsi="仿宋" w:eastAsia="仿宋" w:cs="Calibri"/>
          <w:sz w:val="21"/>
          <w:szCs w:val="21"/>
        </w:rPr>
      </w:pPr>
      <w:r>
        <w:fldChar w:fldCharType="begin"/>
      </w:r>
      <w:r>
        <w:instrText xml:space="preserve"> HYPERLINK \l "_Toc41037907" </w:instrText>
      </w:r>
      <w:r>
        <w:fldChar w:fldCharType="separate"/>
      </w:r>
      <w:r>
        <w:rPr>
          <w:rStyle w:val="43"/>
          <w:rFonts w:hint="eastAsia" w:ascii="仿宋" w:hAnsi="仿宋" w:eastAsia="仿宋" w:cs="仿宋"/>
          <w:color w:val="auto"/>
        </w:rPr>
        <w:t>第六章谈判内容、谈判过程中可实质性变动的内容</w:t>
      </w:r>
      <w:r>
        <w:rPr>
          <w:rFonts w:ascii="仿宋" w:hAnsi="仿宋" w:eastAsia="仿宋"/>
        </w:rPr>
        <w:tab/>
      </w:r>
      <w:r>
        <w:rPr>
          <w:rFonts w:ascii="仿宋" w:hAnsi="仿宋" w:eastAsia="仿宋"/>
        </w:rPr>
        <w:fldChar w:fldCharType="begin"/>
      </w:r>
      <w:r>
        <w:rPr>
          <w:rFonts w:ascii="仿宋" w:hAnsi="仿宋" w:eastAsia="仿宋"/>
        </w:rPr>
        <w:instrText xml:space="preserve"> PAGEREF _Toc41037907 \h </w:instrText>
      </w:r>
      <w:r>
        <w:rPr>
          <w:rFonts w:ascii="仿宋" w:hAnsi="仿宋" w:eastAsia="仿宋"/>
        </w:rPr>
        <w:fldChar w:fldCharType="separate"/>
      </w:r>
      <w:r>
        <w:rPr>
          <w:b/>
        </w:rPr>
        <w:t>错误！未定义书签。</w:t>
      </w:r>
      <w:r>
        <w:rPr>
          <w:rFonts w:ascii="仿宋" w:hAnsi="仿宋" w:eastAsia="仿宋"/>
        </w:rPr>
        <w:fldChar w:fldCharType="end"/>
      </w:r>
      <w:r>
        <w:rPr>
          <w:rFonts w:ascii="仿宋" w:hAnsi="仿宋" w:eastAsia="仿宋"/>
        </w:rPr>
        <w:fldChar w:fldCharType="end"/>
      </w:r>
    </w:p>
    <w:p>
      <w:pPr>
        <w:pStyle w:val="29"/>
        <w:tabs>
          <w:tab w:val="right" w:leader="dot" w:pos="8303"/>
        </w:tabs>
        <w:rPr>
          <w:rFonts w:ascii="仿宋" w:hAnsi="仿宋" w:eastAsia="仿宋" w:cs="Calibri"/>
          <w:sz w:val="21"/>
          <w:szCs w:val="21"/>
        </w:rPr>
      </w:pPr>
      <w:r>
        <w:fldChar w:fldCharType="begin"/>
      </w:r>
      <w:r>
        <w:instrText xml:space="preserve"> HYPERLINK \l "_Toc41037908" </w:instrText>
      </w:r>
      <w:r>
        <w:fldChar w:fldCharType="separate"/>
      </w:r>
      <w:r>
        <w:rPr>
          <w:rStyle w:val="43"/>
          <w:rFonts w:hint="eastAsia" w:ascii="仿宋" w:hAnsi="仿宋" w:eastAsia="仿宋" w:cs="仿宋"/>
          <w:color w:val="auto"/>
        </w:rPr>
        <w:t>第七章响应文件格式</w:t>
      </w:r>
      <w:r>
        <w:rPr>
          <w:rFonts w:ascii="仿宋" w:hAnsi="仿宋" w:eastAsia="仿宋"/>
        </w:rPr>
        <w:tab/>
      </w:r>
      <w:r>
        <w:rPr>
          <w:rFonts w:ascii="仿宋" w:hAnsi="仿宋" w:eastAsia="仿宋"/>
        </w:rPr>
        <w:t>3</w:t>
      </w:r>
      <w:r>
        <w:rPr>
          <w:rFonts w:ascii="仿宋" w:hAnsi="仿宋" w:eastAsia="仿宋"/>
        </w:rPr>
        <w:fldChar w:fldCharType="end"/>
      </w:r>
      <w:r>
        <w:rPr>
          <w:rFonts w:ascii="仿宋" w:hAnsi="仿宋" w:eastAsia="仿宋"/>
        </w:rPr>
        <w:t>1</w:t>
      </w:r>
    </w:p>
    <w:p>
      <w:pPr>
        <w:pStyle w:val="29"/>
        <w:tabs>
          <w:tab w:val="right" w:leader="dot" w:pos="8303"/>
        </w:tabs>
        <w:rPr>
          <w:rFonts w:ascii="仿宋" w:hAnsi="仿宋" w:eastAsia="仿宋" w:cs="Calibri"/>
          <w:sz w:val="21"/>
          <w:szCs w:val="21"/>
        </w:rPr>
      </w:pPr>
      <w:r>
        <w:fldChar w:fldCharType="begin"/>
      </w:r>
      <w:r>
        <w:instrText xml:space="preserve"> HYPERLINK \l "_Toc41037909" </w:instrText>
      </w:r>
      <w:r>
        <w:fldChar w:fldCharType="separate"/>
      </w:r>
      <w:r>
        <w:rPr>
          <w:rStyle w:val="43"/>
          <w:rFonts w:hint="eastAsia" w:ascii="仿宋" w:hAnsi="仿宋" w:eastAsia="仿宋" w:cs="仿宋"/>
          <w:color w:val="auto"/>
        </w:rPr>
        <w:t>第八章评审方法</w:t>
      </w:r>
      <w:r>
        <w:rPr>
          <w:rFonts w:ascii="仿宋" w:hAnsi="仿宋" w:eastAsia="仿宋"/>
        </w:rPr>
        <w:tab/>
      </w:r>
      <w:r>
        <w:rPr>
          <w:rFonts w:ascii="仿宋" w:hAnsi="仿宋" w:eastAsia="仿宋"/>
        </w:rPr>
        <w:t>5</w:t>
      </w:r>
      <w:r>
        <w:rPr>
          <w:rFonts w:ascii="仿宋" w:hAnsi="仿宋" w:eastAsia="仿宋"/>
        </w:rPr>
        <w:fldChar w:fldCharType="end"/>
      </w:r>
      <w:r>
        <w:rPr>
          <w:rFonts w:ascii="仿宋" w:hAnsi="仿宋" w:eastAsia="仿宋"/>
        </w:rPr>
        <w:t>2</w:t>
      </w:r>
    </w:p>
    <w:p>
      <w:pPr>
        <w:pStyle w:val="29"/>
        <w:tabs>
          <w:tab w:val="right" w:leader="dot" w:pos="8303"/>
        </w:tabs>
        <w:rPr>
          <w:rFonts w:ascii="仿宋" w:hAnsi="仿宋" w:eastAsia="仿宋" w:cs="Calibri"/>
          <w:sz w:val="21"/>
          <w:szCs w:val="21"/>
        </w:rPr>
      </w:pPr>
      <w:r>
        <w:fldChar w:fldCharType="begin"/>
      </w:r>
      <w:r>
        <w:instrText xml:space="preserve"> HYPERLINK \l "_Toc41037910" </w:instrText>
      </w:r>
      <w:r>
        <w:fldChar w:fldCharType="separate"/>
      </w:r>
      <w:r>
        <w:rPr>
          <w:rStyle w:val="43"/>
          <w:rFonts w:hint="eastAsia" w:ascii="仿宋" w:hAnsi="仿宋" w:eastAsia="仿宋" w:cs="仿宋"/>
          <w:color w:val="auto"/>
        </w:rPr>
        <w:t>第九章政府采购合同（草案）</w:t>
      </w:r>
      <w:r>
        <w:rPr>
          <w:rFonts w:ascii="仿宋" w:hAnsi="仿宋" w:eastAsia="仿宋"/>
        </w:rPr>
        <w:tab/>
      </w:r>
      <w:r>
        <w:rPr>
          <w:rFonts w:ascii="仿宋" w:hAnsi="仿宋" w:eastAsia="仿宋"/>
        </w:rPr>
        <w:t>6</w:t>
      </w:r>
      <w:r>
        <w:rPr>
          <w:rFonts w:ascii="仿宋" w:hAnsi="仿宋" w:eastAsia="仿宋"/>
        </w:rPr>
        <w:fldChar w:fldCharType="end"/>
      </w:r>
      <w:r>
        <w:rPr>
          <w:rFonts w:ascii="仿宋" w:hAnsi="仿宋" w:eastAsia="仿宋"/>
        </w:rPr>
        <w:t>0</w:t>
      </w:r>
    </w:p>
    <w:p>
      <w:pPr>
        <w:pStyle w:val="29"/>
        <w:tabs>
          <w:tab w:val="right" w:leader="dot" w:pos="8303"/>
        </w:tabs>
        <w:rPr>
          <w:rFonts w:ascii="仿宋" w:hAnsi="仿宋" w:eastAsia="仿宋" w:cs="Calibri"/>
          <w:sz w:val="21"/>
          <w:szCs w:val="21"/>
        </w:rPr>
      </w:pPr>
      <w:r>
        <w:fldChar w:fldCharType="begin"/>
      </w:r>
      <w:r>
        <w:instrText xml:space="preserve"> HYPERLINK \l "_Toc41037911" </w:instrText>
      </w:r>
      <w:r>
        <w:fldChar w:fldCharType="separate"/>
      </w:r>
      <w:r>
        <w:rPr>
          <w:rStyle w:val="43"/>
          <w:rFonts w:hint="eastAsia" w:ascii="仿宋" w:hAnsi="仿宋" w:eastAsia="仿宋" w:cs="仿宋"/>
          <w:color w:val="auto"/>
        </w:rPr>
        <w:t>第十章工程量清单和图纸</w:t>
      </w:r>
      <w:r>
        <w:rPr>
          <w:rFonts w:ascii="仿宋" w:hAnsi="仿宋" w:eastAsia="仿宋"/>
        </w:rPr>
        <w:tab/>
      </w:r>
      <w:r>
        <w:rPr>
          <w:rFonts w:ascii="仿宋" w:hAnsi="仿宋" w:eastAsia="仿宋"/>
        </w:rPr>
        <w:t>8</w:t>
      </w:r>
      <w:r>
        <w:rPr>
          <w:rFonts w:ascii="仿宋" w:hAnsi="仿宋" w:eastAsia="仿宋"/>
        </w:rPr>
        <w:fldChar w:fldCharType="end"/>
      </w:r>
      <w:r>
        <w:rPr>
          <w:rFonts w:ascii="仿宋" w:hAnsi="仿宋" w:eastAsia="仿宋"/>
        </w:rPr>
        <w:t>6</w:t>
      </w:r>
    </w:p>
    <w:p>
      <w:pPr>
        <w:pStyle w:val="29"/>
        <w:tabs>
          <w:tab w:val="right" w:leader="dot" w:pos="9345"/>
        </w:tabs>
        <w:ind w:right="-105" w:rightChars="-50"/>
        <w:jc w:val="left"/>
        <w:rPr>
          <w:rFonts w:ascii="仿宋" w:hAnsi="仿宋" w:eastAsia="仿宋"/>
        </w:rPr>
      </w:pPr>
      <w:r>
        <w:rPr>
          <w:rStyle w:val="43"/>
          <w:rFonts w:ascii="仿宋" w:hAnsi="仿宋" w:eastAsia="仿宋"/>
          <w:caps/>
          <w:color w:val="auto"/>
        </w:rPr>
        <w:fldChar w:fldCharType="end"/>
      </w: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widowControl/>
        <w:spacing w:line="360" w:lineRule="auto"/>
        <w:jc w:val="left"/>
        <w:rPr>
          <w:rFonts w:ascii="仿宋" w:hAnsi="仿宋" w:eastAsia="仿宋"/>
          <w:sz w:val="24"/>
          <w:szCs w:val="24"/>
        </w:rPr>
      </w:pPr>
    </w:p>
    <w:p>
      <w:pPr>
        <w:pStyle w:val="38"/>
        <w:spacing w:before="0" w:after="0" w:line="500" w:lineRule="exact"/>
        <w:rPr>
          <w:rFonts w:ascii="仿宋" w:hAnsi="仿宋" w:eastAsia="仿宋" w:cs="仿宋"/>
          <w:sz w:val="36"/>
          <w:szCs w:val="36"/>
        </w:rPr>
      </w:pPr>
      <w:bookmarkStart w:id="4" w:name="_Toc41037902"/>
      <w:bookmarkStart w:id="5" w:name="_Toc509579140"/>
    </w:p>
    <w:p>
      <w:pPr>
        <w:pStyle w:val="2"/>
        <w:spacing w:before="0" w:after="0" w:line="360" w:lineRule="auto"/>
        <w:jc w:val="center"/>
        <w:rPr>
          <w:rFonts w:ascii="仿宋" w:hAnsi="仿宋" w:eastAsia="仿宋"/>
          <w:sz w:val="28"/>
          <w:szCs w:val="28"/>
        </w:rPr>
      </w:pPr>
      <w:r>
        <w:rPr>
          <w:rFonts w:hint="eastAsia" w:ascii="仿宋" w:hAnsi="仿宋" w:eastAsia="仿宋"/>
          <w:sz w:val="28"/>
          <w:szCs w:val="28"/>
        </w:rPr>
        <w:t>第一章谈判邀请</w:t>
      </w:r>
      <w:bookmarkEnd w:id="4"/>
      <w:bookmarkEnd w:id="5"/>
      <w:r>
        <w:rPr>
          <w:rFonts w:hint="eastAsia" w:ascii="仿宋" w:hAnsi="仿宋" w:eastAsia="仿宋"/>
          <w:sz w:val="28"/>
          <w:szCs w:val="28"/>
        </w:rPr>
        <w:t>公告</w:t>
      </w:r>
    </w:p>
    <w:p>
      <w:pPr>
        <w:spacing w:line="360" w:lineRule="auto"/>
        <w:ind w:firstLine="560" w:firstLineChars="200"/>
        <w:rPr>
          <w:rFonts w:ascii="仿宋" w:hAnsi="仿宋" w:eastAsia="仿宋"/>
          <w:sz w:val="28"/>
          <w:szCs w:val="28"/>
        </w:rPr>
      </w:pPr>
      <w:bookmarkStart w:id="6" w:name="_Toc217446031"/>
      <w:bookmarkStart w:id="7" w:name="_Toc509579141"/>
      <w:bookmarkStart w:id="8" w:name="_Toc213396945"/>
      <w:bookmarkStart w:id="9" w:name="_Toc213397009"/>
      <w:bookmarkStart w:id="10" w:name="_Toc213496267"/>
      <w:bookmarkStart w:id="11" w:name="_Toc213396759"/>
      <w:bookmarkStart w:id="12" w:name="_Toc41037903"/>
      <w:r>
        <w:rPr>
          <w:rFonts w:hint="eastAsia" w:ascii="仿宋" w:hAnsi="仿宋" w:eastAsia="仿宋"/>
          <w:sz w:val="28"/>
          <w:szCs w:val="28"/>
        </w:rPr>
        <w:t>拟对货物+服务项目采用竞争性谈判方式进行采购，特邀请符合本次采购要求的供应商参加本项目的竞争性谈判。</w:t>
      </w:r>
    </w:p>
    <w:p>
      <w:pPr>
        <w:pStyle w:val="3"/>
        <w:spacing w:before="0" w:after="0" w:line="360" w:lineRule="auto"/>
        <w:rPr>
          <w:rFonts w:ascii="仿宋" w:hAnsi="仿宋" w:eastAsia="仿宋"/>
          <w:sz w:val="28"/>
          <w:szCs w:val="28"/>
        </w:rPr>
      </w:pPr>
      <w:r>
        <w:rPr>
          <w:rFonts w:hint="eastAsia" w:ascii="仿宋" w:hAnsi="仿宋" w:eastAsia="仿宋"/>
          <w:sz w:val="28"/>
          <w:szCs w:val="28"/>
        </w:rPr>
        <w:t>一、采购项目基本情况、内容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设备采购安装和技术服务</w:t>
      </w:r>
    </w:p>
    <w:p>
      <w:pPr>
        <w:pStyle w:val="3"/>
        <w:spacing w:before="0" w:after="0" w:line="360" w:lineRule="auto"/>
        <w:rPr>
          <w:rFonts w:ascii="仿宋" w:hAnsi="仿宋" w:eastAsia="仿宋"/>
          <w:sz w:val="28"/>
          <w:szCs w:val="28"/>
        </w:rPr>
      </w:pPr>
      <w:r>
        <w:rPr>
          <w:rFonts w:hint="eastAsia" w:ascii="仿宋" w:hAnsi="仿宋" w:eastAsia="仿宋"/>
          <w:sz w:val="28"/>
          <w:szCs w:val="28"/>
        </w:rPr>
        <w:t>二、资金情况</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资金来源：已落实。</w:t>
      </w:r>
    </w:p>
    <w:p>
      <w:pPr>
        <w:pStyle w:val="3"/>
        <w:spacing w:before="0" w:after="0" w:line="360" w:lineRule="auto"/>
        <w:rPr>
          <w:rFonts w:ascii="仿宋" w:hAnsi="仿宋" w:eastAsia="仿宋"/>
          <w:sz w:val="28"/>
          <w:szCs w:val="28"/>
        </w:rPr>
      </w:pPr>
      <w:r>
        <w:rPr>
          <w:rFonts w:hint="eastAsia" w:ascii="仿宋" w:hAnsi="仿宋" w:eastAsia="仿宋"/>
          <w:sz w:val="28"/>
          <w:szCs w:val="28"/>
        </w:rPr>
        <w:t>三、邀请供应商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本次谈判在四川一零二机械制造有限公司网站上以公告形式发布。</w:t>
      </w:r>
    </w:p>
    <w:p>
      <w:pPr>
        <w:pStyle w:val="3"/>
        <w:spacing w:before="0" w:after="0" w:line="360" w:lineRule="auto"/>
        <w:rPr>
          <w:rFonts w:ascii="仿宋" w:hAnsi="仿宋" w:eastAsia="仿宋"/>
          <w:sz w:val="28"/>
          <w:szCs w:val="28"/>
        </w:rPr>
      </w:pPr>
      <w:r>
        <w:rPr>
          <w:rFonts w:hint="eastAsia" w:ascii="仿宋" w:hAnsi="仿宋" w:eastAsia="仿宋"/>
          <w:sz w:val="28"/>
          <w:szCs w:val="28"/>
        </w:rPr>
        <w:t>四、供应商参加本次政府采购活动应具备下列条件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1.具有独立承担民事责任的能力；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2.具有良好的商业信誉和健全的财务会计制度；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3.具有履行合同所必须的设备和专业技术能力；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4.具有依法缴纳税收和社会保障资金的良好记录；</w:t>
      </w:r>
    </w:p>
    <w:p>
      <w:pPr>
        <w:spacing w:line="360" w:lineRule="auto"/>
        <w:rPr>
          <w:rFonts w:ascii="仿宋" w:hAnsi="仿宋" w:eastAsia="仿宋"/>
          <w:sz w:val="28"/>
          <w:szCs w:val="28"/>
        </w:rPr>
      </w:pPr>
      <w:r>
        <w:rPr>
          <w:rFonts w:hint="eastAsia" w:ascii="仿宋" w:hAnsi="仿宋" w:eastAsia="仿宋"/>
          <w:sz w:val="28"/>
          <w:szCs w:val="28"/>
        </w:rPr>
        <w:t xml:space="preserve">    5.近三年内，在经营活动中没有重大违法记录；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6.法律、行政法规规定的其他条件；</w:t>
      </w:r>
    </w:p>
    <w:p>
      <w:pPr>
        <w:spacing w:line="360" w:lineRule="auto"/>
        <w:ind w:firstLine="565" w:firstLineChars="202"/>
        <w:rPr>
          <w:rFonts w:ascii="仿宋" w:hAnsi="仿宋" w:eastAsia="仿宋"/>
          <w:sz w:val="28"/>
          <w:szCs w:val="28"/>
        </w:rPr>
      </w:pPr>
      <w:r>
        <w:rPr>
          <w:rFonts w:hint="eastAsia" w:ascii="仿宋" w:hAnsi="仿宋" w:eastAsia="仿宋"/>
          <w:sz w:val="28"/>
          <w:szCs w:val="28"/>
        </w:rPr>
        <w:t>（1）营业执照，经营范围包含生产、销售建筑机械设备、机电设备等；</w:t>
      </w:r>
    </w:p>
    <w:p>
      <w:pPr>
        <w:spacing w:line="360" w:lineRule="auto"/>
        <w:rPr>
          <w:rFonts w:ascii="仿宋" w:hAnsi="仿宋" w:eastAsia="仿宋"/>
          <w:sz w:val="28"/>
          <w:szCs w:val="28"/>
        </w:rPr>
      </w:pPr>
      <w:r>
        <w:rPr>
          <w:rFonts w:hint="eastAsia" w:ascii="仿宋" w:hAnsi="仿宋" w:eastAsia="仿宋"/>
          <w:sz w:val="28"/>
          <w:szCs w:val="28"/>
        </w:rPr>
        <w:t xml:space="preserve">    7.本项目不允许联合体参加。</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8.按照规定获取了谈判文件。</w:t>
      </w:r>
    </w:p>
    <w:p>
      <w:pPr>
        <w:pStyle w:val="3"/>
        <w:spacing w:before="0" w:after="0" w:line="360" w:lineRule="auto"/>
        <w:rPr>
          <w:rFonts w:ascii="仿宋" w:hAnsi="仿宋" w:eastAsia="仿宋"/>
          <w:sz w:val="28"/>
          <w:szCs w:val="28"/>
        </w:rPr>
      </w:pPr>
      <w:r>
        <w:rPr>
          <w:rFonts w:hint="eastAsia" w:ascii="仿宋" w:hAnsi="仿宋" w:eastAsia="仿宋"/>
          <w:sz w:val="28"/>
          <w:szCs w:val="28"/>
        </w:rPr>
        <w:t>五、采购文件获取方式、时间、地点：</w:t>
      </w:r>
    </w:p>
    <w:p>
      <w:pPr>
        <w:spacing w:line="360" w:lineRule="auto"/>
        <w:rPr>
          <w:rFonts w:ascii="仿宋" w:hAnsi="仿宋" w:eastAsia="仿宋"/>
          <w:sz w:val="28"/>
          <w:szCs w:val="28"/>
        </w:rPr>
      </w:pPr>
      <w:r>
        <w:rPr>
          <w:rFonts w:hint="eastAsia" w:ascii="仿宋" w:hAnsi="仿宋" w:eastAsia="仿宋"/>
          <w:sz w:val="28"/>
          <w:szCs w:val="28"/>
        </w:rPr>
        <w:t xml:space="preserve">    1、自2022年 11月 3日至2022年11月 14 日9:00-17:00。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2、获取评选文件地点：四川一零二机械制造有限公司1楼销售处或网上购买。评选文件售价：人民币200元/份。采购文件提供后不退，谈判资格不能转让。</w:t>
      </w:r>
    </w:p>
    <w:p>
      <w:pPr>
        <w:pStyle w:val="3"/>
        <w:spacing w:before="0" w:after="0" w:line="360" w:lineRule="auto"/>
        <w:rPr>
          <w:rFonts w:ascii="仿宋" w:hAnsi="仿宋" w:eastAsia="仿宋"/>
          <w:sz w:val="28"/>
          <w:szCs w:val="28"/>
        </w:rPr>
      </w:pPr>
      <w:r>
        <w:rPr>
          <w:rFonts w:hint="eastAsia" w:ascii="仿宋" w:hAnsi="仿宋" w:eastAsia="仿宋"/>
          <w:sz w:val="28"/>
          <w:szCs w:val="28"/>
        </w:rPr>
        <w:t>六、递交响应文件截止时间：2022年11月1</w:t>
      </w:r>
      <w:r>
        <w:rPr>
          <w:rFonts w:hint="eastAsia" w:ascii="仿宋" w:hAnsi="仿宋" w:eastAsia="仿宋"/>
          <w:sz w:val="28"/>
          <w:szCs w:val="28"/>
          <w:lang w:val="en-US" w:eastAsia="zh-CN"/>
        </w:rPr>
        <w:t>7</w:t>
      </w:r>
      <w:r>
        <w:rPr>
          <w:rFonts w:hint="eastAsia" w:ascii="仿宋" w:hAnsi="仿宋" w:eastAsia="仿宋"/>
          <w:sz w:val="28"/>
          <w:szCs w:val="28"/>
        </w:rPr>
        <w:t>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供应商参加谈判时间：2022年11月1</w:t>
      </w:r>
      <w:r>
        <w:rPr>
          <w:rFonts w:hint="eastAsia" w:ascii="仿宋" w:hAnsi="仿宋" w:eastAsia="仿宋"/>
          <w:sz w:val="28"/>
          <w:szCs w:val="28"/>
          <w:lang w:val="en-US" w:eastAsia="zh-CN"/>
        </w:rPr>
        <w:t>7</w:t>
      </w:r>
      <w:r>
        <w:rPr>
          <w:rFonts w:hint="eastAsia" w:ascii="仿宋" w:hAnsi="仿宋" w:eastAsia="仿宋"/>
          <w:sz w:val="28"/>
          <w:szCs w:val="28"/>
        </w:rPr>
        <w:t>日下午16:00。</w:t>
      </w:r>
    </w:p>
    <w:p>
      <w:pPr>
        <w:pStyle w:val="3"/>
        <w:spacing w:before="0" w:after="0" w:line="360" w:lineRule="auto"/>
        <w:rPr>
          <w:rFonts w:ascii="仿宋" w:hAnsi="仿宋" w:eastAsia="仿宋"/>
          <w:sz w:val="28"/>
          <w:szCs w:val="28"/>
        </w:rPr>
      </w:pPr>
      <w:r>
        <w:rPr>
          <w:rFonts w:hint="eastAsia" w:ascii="仿宋" w:hAnsi="仿宋" w:eastAsia="仿宋"/>
          <w:sz w:val="28"/>
          <w:szCs w:val="28"/>
        </w:rPr>
        <w:t>七、递交响应文件要求：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逾期送达或没有密封的响应文件不接收，可接收邮寄的响应文件。</w:t>
      </w:r>
    </w:p>
    <w:p>
      <w:pPr>
        <w:pStyle w:val="3"/>
        <w:spacing w:before="0" w:after="0" w:line="360" w:lineRule="auto"/>
        <w:rPr>
          <w:rFonts w:ascii="仿宋" w:hAnsi="仿宋" w:eastAsia="仿宋"/>
          <w:sz w:val="28"/>
          <w:szCs w:val="28"/>
        </w:rPr>
      </w:pPr>
      <w:r>
        <w:rPr>
          <w:rFonts w:hint="eastAsia" w:ascii="仿宋" w:hAnsi="仿宋" w:eastAsia="仿宋"/>
          <w:sz w:val="28"/>
          <w:szCs w:val="28"/>
        </w:rPr>
        <w:t>八、响应文件开启时间：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2022年11月1</w:t>
      </w:r>
      <w:r>
        <w:rPr>
          <w:rFonts w:hint="eastAsia" w:ascii="仿宋" w:hAnsi="仿宋" w:eastAsia="仿宋"/>
          <w:sz w:val="28"/>
          <w:szCs w:val="28"/>
          <w:lang w:val="en-US" w:eastAsia="zh-CN"/>
        </w:rPr>
        <w:t>7</w:t>
      </w:r>
      <w:r>
        <w:rPr>
          <w:rFonts w:hint="eastAsia" w:ascii="仿宋" w:hAnsi="仿宋" w:eastAsia="仿宋"/>
          <w:sz w:val="28"/>
          <w:szCs w:val="28"/>
        </w:rPr>
        <w:t>日下午16:00在谈判地点开启。</w:t>
      </w:r>
    </w:p>
    <w:p>
      <w:pPr>
        <w:pStyle w:val="3"/>
        <w:spacing w:before="0" w:after="0" w:line="360" w:lineRule="auto"/>
        <w:rPr>
          <w:rFonts w:ascii="仿宋" w:hAnsi="仿宋" w:eastAsia="仿宋"/>
          <w:sz w:val="28"/>
          <w:szCs w:val="28"/>
        </w:rPr>
      </w:pPr>
      <w:r>
        <w:rPr>
          <w:rFonts w:hint="eastAsia" w:ascii="仿宋" w:hAnsi="仿宋" w:eastAsia="仿宋"/>
          <w:sz w:val="28"/>
          <w:szCs w:val="28"/>
        </w:rPr>
        <w:t>九、谈判地点：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四川一零二机械制造有限公司3楼会议室（西昌市长安北路56号） </w:t>
      </w:r>
    </w:p>
    <w:p>
      <w:pPr>
        <w:pStyle w:val="3"/>
        <w:spacing w:before="0" w:after="0" w:line="360" w:lineRule="auto"/>
        <w:rPr>
          <w:rFonts w:ascii="仿宋" w:hAnsi="仿宋" w:eastAsia="仿宋"/>
          <w:sz w:val="28"/>
          <w:szCs w:val="28"/>
        </w:rPr>
      </w:pPr>
      <w:r>
        <w:rPr>
          <w:rFonts w:hint="eastAsia" w:ascii="仿宋" w:hAnsi="仿宋" w:eastAsia="仿宋"/>
          <w:sz w:val="28"/>
          <w:szCs w:val="28"/>
        </w:rPr>
        <w:t>十、联系方式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采购人：四川一零二机械制造有限公司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通讯地址：西昌市长安北路56号（615000）</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联系人：权建华       电话：13568653435</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bookmarkStart w:id="105" w:name="_GoBack"/>
      <w:bookmarkEnd w:id="105"/>
    </w:p>
    <w:p>
      <w:pPr>
        <w:rPr>
          <w:rFonts w:ascii="仿宋" w:hAnsi="仿宋" w:eastAsia="仿宋"/>
        </w:rPr>
      </w:pPr>
    </w:p>
    <w:p>
      <w:pPr>
        <w:pStyle w:val="38"/>
        <w:spacing w:before="0"/>
        <w:rPr>
          <w:rFonts w:ascii="仿宋" w:hAnsi="仿宋" w:eastAsia="仿宋" w:cs="Times New Roman"/>
          <w:sz w:val="28"/>
          <w:szCs w:val="28"/>
        </w:rPr>
      </w:pPr>
      <w:r>
        <w:rPr>
          <w:rFonts w:hint="eastAsia" w:ascii="仿宋" w:hAnsi="仿宋" w:eastAsia="仿宋"/>
          <w:sz w:val="28"/>
          <w:szCs w:val="28"/>
        </w:rPr>
        <w:t>第二章谈判须知</w:t>
      </w:r>
      <w:bookmarkEnd w:id="6"/>
      <w:bookmarkEnd w:id="7"/>
      <w:bookmarkEnd w:id="8"/>
      <w:bookmarkEnd w:id="9"/>
      <w:bookmarkEnd w:id="10"/>
      <w:bookmarkEnd w:id="11"/>
      <w:bookmarkEnd w:id="12"/>
    </w:p>
    <w:p>
      <w:pPr>
        <w:pStyle w:val="3"/>
        <w:spacing w:before="0" w:after="0"/>
        <w:rPr>
          <w:rFonts w:ascii="仿宋" w:hAnsi="仿宋" w:eastAsia="仿宋" w:cs="Times New Roman"/>
          <w:sz w:val="28"/>
          <w:szCs w:val="28"/>
        </w:rPr>
      </w:pPr>
      <w:r>
        <w:rPr>
          <w:rFonts w:hint="eastAsia" w:ascii="仿宋" w:hAnsi="仿宋" w:eastAsia="仿宋"/>
          <w:sz w:val="28"/>
          <w:szCs w:val="28"/>
        </w:rPr>
        <w:t>一、供应商须知附表</w:t>
      </w:r>
    </w:p>
    <w:tbl>
      <w:tblPr>
        <w:tblStyle w:val="45"/>
        <w:tblW w:w="9506" w:type="dxa"/>
        <w:jc w:val="center"/>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tblHeader/>
          <w:jc w:val="center"/>
        </w:trPr>
        <w:tc>
          <w:tcPr>
            <w:tcW w:w="1013" w:type="dxa"/>
            <w:tcBorders>
              <w:top w:val="single" w:color="auto" w:sz="18" w:space="0"/>
            </w:tcBorders>
            <w:vAlign w:val="center"/>
          </w:tcPr>
          <w:p>
            <w:pPr>
              <w:pStyle w:val="73"/>
              <w:spacing w:line="360" w:lineRule="auto"/>
              <w:ind w:left="9"/>
              <w:jc w:val="center"/>
              <w:rPr>
                <w:rFonts w:ascii="仿宋" w:hAnsi="仿宋" w:eastAsia="仿宋" w:cs="Times New Roman"/>
                <w:lang w:val="zh-CN"/>
              </w:rPr>
            </w:pPr>
            <w:r>
              <w:rPr>
                <w:rFonts w:hint="eastAsia" w:ascii="仿宋" w:hAnsi="仿宋" w:eastAsia="仿宋" w:cs="仿宋"/>
                <w:lang w:val="zh-CN"/>
              </w:rPr>
              <w:t>序号</w:t>
            </w:r>
          </w:p>
        </w:tc>
        <w:tc>
          <w:tcPr>
            <w:tcW w:w="2409" w:type="dxa"/>
            <w:tcBorders>
              <w:top w:val="single" w:color="auto" w:sz="18" w:space="0"/>
            </w:tcBorders>
            <w:vAlign w:val="center"/>
          </w:tcPr>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应知事项</w:t>
            </w:r>
          </w:p>
        </w:tc>
        <w:tc>
          <w:tcPr>
            <w:tcW w:w="6084" w:type="dxa"/>
            <w:tcBorders>
              <w:top w:val="single" w:color="auto" w:sz="18" w:space="0"/>
            </w:tcBorders>
            <w:vAlign w:val="center"/>
          </w:tcPr>
          <w:p>
            <w:pPr>
              <w:pStyle w:val="73"/>
              <w:spacing w:line="360" w:lineRule="auto"/>
              <w:jc w:val="center"/>
              <w:rPr>
                <w:rFonts w:ascii="仿宋" w:hAnsi="仿宋" w:eastAsia="仿宋" w:cs="Times New Roman"/>
                <w:lang w:val="zh-CN"/>
              </w:rPr>
            </w:pPr>
            <w:r>
              <w:rPr>
                <w:rFonts w:hint="eastAsia" w:ascii="仿宋" w:hAnsi="仿宋" w:eastAsia="仿宋" w:cs="仿宋"/>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3" w:hRule="atLeast"/>
          <w:jc w:val="center"/>
        </w:trPr>
        <w:tc>
          <w:tcPr>
            <w:tcW w:w="1013" w:type="dxa"/>
            <w:tcBorders>
              <w:bottom w:val="single" w:color="auto" w:sz="4" w:space="0"/>
            </w:tcBorders>
            <w:vAlign w:val="center"/>
          </w:tcPr>
          <w:p>
            <w:pPr>
              <w:pStyle w:val="73"/>
              <w:spacing w:line="360" w:lineRule="auto"/>
              <w:ind w:right="230"/>
              <w:jc w:val="center"/>
              <w:rPr>
                <w:rFonts w:ascii="仿宋" w:hAnsi="仿宋" w:eastAsia="仿宋" w:cs="仿宋"/>
                <w:lang w:val="zh-CN"/>
              </w:rPr>
            </w:pPr>
            <w:r>
              <w:rPr>
                <w:rFonts w:ascii="仿宋" w:hAnsi="仿宋" w:eastAsia="仿宋" w:cs="仿宋"/>
                <w:lang w:val="zh-CN"/>
              </w:rPr>
              <w:t>1</w:t>
            </w:r>
          </w:p>
        </w:tc>
        <w:tc>
          <w:tcPr>
            <w:tcW w:w="2409" w:type="dxa"/>
            <w:tcBorders>
              <w:bottom w:val="single" w:color="auto" w:sz="4" w:space="0"/>
            </w:tcBorders>
            <w:vAlign w:val="center"/>
          </w:tcPr>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定向采购</w:t>
            </w:r>
          </w:p>
        </w:tc>
        <w:tc>
          <w:tcPr>
            <w:tcW w:w="6084" w:type="dxa"/>
            <w:tcBorders>
              <w:bottom w:val="single" w:color="auto" w:sz="4" w:space="0"/>
            </w:tcBorders>
            <w:vAlign w:val="center"/>
          </w:tcPr>
          <w:p>
            <w:pPr>
              <w:pStyle w:val="73"/>
              <w:spacing w:line="360" w:lineRule="auto"/>
              <w:ind w:firstLine="240" w:firstLineChars="100"/>
              <w:jc w:val="both"/>
              <w:rPr>
                <w:rFonts w:ascii="仿宋" w:hAnsi="仿宋" w:eastAsia="仿宋" w:cs="Times New Roman"/>
                <w:lang w:val="zh-CN"/>
              </w:rPr>
            </w:pPr>
            <w:r>
              <w:rPr>
                <w:rFonts w:hint="eastAsia" w:ascii="仿宋" w:hAnsi="仿宋" w:eastAsia="仿宋" w:cs="仿宋"/>
                <w:lang w:val="zh-CN"/>
              </w:rPr>
              <w:t>本项目不专门面向中小企业采购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lang w:val="zh-CN"/>
              </w:rPr>
            </w:pPr>
            <w:r>
              <w:rPr>
                <w:rFonts w:hint="eastAsia" w:ascii="仿宋" w:hAnsi="仿宋" w:eastAsia="仿宋" w:cs="仿宋"/>
                <w:lang w:val="zh-CN"/>
              </w:rPr>
              <w:t>2</w:t>
            </w:r>
          </w:p>
        </w:tc>
        <w:tc>
          <w:tcPr>
            <w:tcW w:w="2409" w:type="dxa"/>
            <w:vAlign w:val="center"/>
          </w:tcPr>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最高限价</w:t>
            </w:r>
          </w:p>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（实质性要求）</w:t>
            </w:r>
          </w:p>
        </w:tc>
        <w:tc>
          <w:tcPr>
            <w:tcW w:w="6084" w:type="dxa"/>
            <w:vAlign w:val="center"/>
          </w:tcPr>
          <w:p>
            <w:pPr>
              <w:pStyle w:val="73"/>
              <w:spacing w:line="360" w:lineRule="auto"/>
              <w:jc w:val="both"/>
              <w:rPr>
                <w:rFonts w:ascii="仿宋" w:hAnsi="仿宋" w:eastAsia="仿宋" w:cs="Times New Roman"/>
                <w:lang w:val="zh-CN"/>
              </w:rPr>
            </w:pPr>
            <w:bookmarkStart w:id="13" w:name="PO_默认文件内容_8"/>
            <w:r>
              <w:rPr>
                <w:rFonts w:hint="eastAsia" w:ascii="仿宋" w:hAnsi="仿宋" w:eastAsia="仿宋" w:cs="仿宋"/>
                <w:lang w:val="zh-CN"/>
              </w:rPr>
              <w:t>最高限价235万元，最后报价超过最高限价</w:t>
            </w:r>
            <w:r>
              <w:rPr>
                <w:rFonts w:ascii="仿宋" w:hAnsi="仿宋" w:eastAsia="仿宋" w:cs="仿宋"/>
                <w:lang w:val="zh-CN"/>
              </w:rPr>
              <w:t>,</w:t>
            </w:r>
            <w:r>
              <w:rPr>
                <w:rFonts w:hint="eastAsia" w:ascii="仿宋" w:hAnsi="仿宋" w:eastAsia="仿宋" w:cs="仿宋"/>
                <w:lang w:val="zh-CN"/>
              </w:rPr>
              <w:t>响应文件按无效处理。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lang w:val="zh-CN"/>
              </w:rPr>
            </w:pPr>
            <w:r>
              <w:rPr>
                <w:rFonts w:hint="eastAsia" w:ascii="仿宋" w:hAnsi="仿宋" w:eastAsia="仿宋" w:cs="仿宋"/>
                <w:lang w:val="zh-CN"/>
              </w:rPr>
              <w:t>4</w:t>
            </w:r>
          </w:p>
        </w:tc>
        <w:tc>
          <w:tcPr>
            <w:tcW w:w="2409" w:type="dxa"/>
            <w:vAlign w:val="center"/>
          </w:tcPr>
          <w:p>
            <w:pPr>
              <w:pStyle w:val="73"/>
              <w:spacing w:line="360" w:lineRule="auto"/>
              <w:ind w:left="38"/>
              <w:jc w:val="center"/>
              <w:rPr>
                <w:rFonts w:ascii="仿宋" w:hAnsi="仿宋" w:eastAsia="仿宋" w:cs="Times New Roman"/>
              </w:rPr>
            </w:pPr>
            <w:r>
              <w:rPr>
                <w:rFonts w:hint="eastAsia" w:ascii="仿宋" w:hAnsi="仿宋" w:eastAsia="仿宋" w:cs="仿宋"/>
              </w:rPr>
              <w:t>低于成本价</w:t>
            </w:r>
          </w:p>
          <w:p>
            <w:pPr>
              <w:pStyle w:val="73"/>
              <w:spacing w:line="360" w:lineRule="auto"/>
              <w:ind w:left="38"/>
              <w:jc w:val="center"/>
              <w:rPr>
                <w:rFonts w:ascii="仿宋" w:hAnsi="仿宋" w:eastAsia="仿宋" w:cs="Times New Roman"/>
              </w:rPr>
            </w:pPr>
            <w:r>
              <w:rPr>
                <w:rFonts w:hint="eastAsia" w:ascii="仿宋" w:hAnsi="仿宋" w:eastAsia="仿宋" w:cs="仿宋"/>
              </w:rPr>
              <w:t>不正当竞争预防措施</w:t>
            </w:r>
          </w:p>
          <w:p>
            <w:pPr>
              <w:pStyle w:val="73"/>
              <w:spacing w:line="360" w:lineRule="auto"/>
              <w:ind w:left="38"/>
              <w:jc w:val="center"/>
              <w:rPr>
                <w:rFonts w:ascii="仿宋" w:hAnsi="仿宋" w:eastAsia="仿宋" w:cs="Times New Roman"/>
              </w:rPr>
            </w:pPr>
            <w:r>
              <w:rPr>
                <w:rFonts w:hint="eastAsia" w:ascii="仿宋" w:hAnsi="仿宋" w:eastAsia="仿宋" w:cs="仿宋"/>
              </w:rPr>
              <w:t>（实质性要求）</w:t>
            </w:r>
          </w:p>
        </w:tc>
        <w:tc>
          <w:tcPr>
            <w:tcW w:w="6084" w:type="dxa"/>
            <w:vAlign w:val="center"/>
          </w:tcPr>
          <w:p>
            <w:pPr>
              <w:spacing w:line="360" w:lineRule="auto"/>
              <w:ind w:left="105" w:leftChars="50" w:right="105" w:rightChars="50" w:firstLine="240" w:firstLineChars="100"/>
              <w:rPr>
                <w:rFonts w:ascii="仿宋" w:hAnsi="仿宋" w:eastAsia="仿宋"/>
                <w:kern w:val="0"/>
                <w:sz w:val="24"/>
                <w:szCs w:val="24"/>
              </w:rPr>
            </w:pPr>
            <w:bookmarkStart w:id="14" w:name="PO_默认文件内容_111"/>
            <w:r>
              <w:rPr>
                <w:rFonts w:ascii="仿宋" w:hAnsi="仿宋" w:eastAsia="仿宋" w:cs="仿宋"/>
                <w:kern w:val="0"/>
                <w:sz w:val="24"/>
                <w:szCs w:val="24"/>
              </w:rPr>
              <w:t>1</w:t>
            </w:r>
            <w:r>
              <w:rPr>
                <w:rFonts w:hint="eastAsia" w:ascii="仿宋" w:hAnsi="仿宋" w:eastAsia="仿宋" w:cs="仿宋"/>
                <w:kern w:val="0"/>
                <w:sz w:val="24"/>
                <w:szCs w:val="24"/>
              </w:rPr>
              <w:t>、供应商报价低于采购预算</w:t>
            </w:r>
            <w:r>
              <w:rPr>
                <w:rFonts w:ascii="仿宋" w:hAnsi="仿宋" w:eastAsia="仿宋" w:cs="仿宋"/>
                <w:kern w:val="0"/>
                <w:sz w:val="24"/>
                <w:szCs w:val="24"/>
              </w:rPr>
              <w:t>85%</w:t>
            </w:r>
            <w:r>
              <w:rPr>
                <w:rFonts w:hint="eastAsia" w:ascii="仿宋" w:hAnsi="仿宋" w:eastAsia="仿宋" w:cs="仿宋"/>
                <w:kern w:val="0"/>
                <w:sz w:val="24"/>
                <w:szCs w:val="24"/>
              </w:rPr>
              <w:t>或者低于其他有效供应商报价算术平均价</w:t>
            </w:r>
            <w:r>
              <w:rPr>
                <w:rFonts w:ascii="仿宋" w:hAnsi="仿宋" w:eastAsia="仿宋" w:cs="仿宋"/>
                <w:kern w:val="0"/>
                <w:sz w:val="24"/>
                <w:szCs w:val="24"/>
              </w:rPr>
              <w:t>90%</w:t>
            </w:r>
            <w:r>
              <w:rPr>
                <w:rFonts w:hint="eastAsia" w:ascii="仿宋" w:hAnsi="仿宋" w:eastAsia="仿宋" w:cs="仿宋"/>
                <w:kern w:val="0"/>
                <w:sz w:val="24"/>
                <w:szCs w:val="24"/>
              </w:rPr>
              <w:t>，有可能影响工程质量或者不能诚信履约的，应当要求其在评审现场合理的时间内提供书面说明，必要时提交相关证明材料；供应商不能证明其报价合理性的，谈判小组应当将其响应文件作为无效处理。供应商的书面说明材料应当按照国家财务会计制度的规定要求，逐项就供应商提供的工程及其有关的货物、服务的主营业务成本、税金及附加、销售费用、管理费用、财务费用等成本构成事项详细陈述。</w:t>
            </w:r>
            <w:bookmarkEnd w:id="14"/>
          </w:p>
          <w:p>
            <w:pPr>
              <w:spacing w:line="360" w:lineRule="auto"/>
              <w:ind w:left="105" w:leftChars="50" w:right="105" w:rightChars="50"/>
              <w:rPr>
                <w:rFonts w:ascii="仿宋" w:hAnsi="仿宋" w:eastAsia="仿宋"/>
                <w:kern w:val="0"/>
                <w:sz w:val="24"/>
                <w:szCs w:val="24"/>
              </w:rPr>
            </w:pPr>
            <w:r>
              <w:rPr>
                <w:rFonts w:ascii="仿宋" w:hAnsi="仿宋" w:eastAsia="仿宋" w:cs="仿宋"/>
                <w:kern w:val="0"/>
                <w:sz w:val="24"/>
                <w:szCs w:val="24"/>
              </w:rPr>
              <w:t>2</w:t>
            </w:r>
            <w:r>
              <w:rPr>
                <w:rFonts w:hint="eastAsia" w:ascii="仿宋" w:hAnsi="仿宋" w:eastAsia="仿宋" w:cs="仿宋"/>
                <w:kern w:val="0"/>
                <w:sz w:val="24"/>
                <w:szCs w:val="24"/>
              </w:rPr>
              <w:t>、供应商书面说明应当签字确认或者加盖公章，否则无效。说明应由其法定代表人</w:t>
            </w:r>
            <w:r>
              <w:rPr>
                <w:rFonts w:ascii="仿宋" w:hAnsi="仿宋" w:eastAsia="仿宋" w:cs="仿宋"/>
                <w:kern w:val="0"/>
                <w:sz w:val="24"/>
                <w:szCs w:val="24"/>
              </w:rPr>
              <w:t>/</w:t>
            </w:r>
            <w:r>
              <w:rPr>
                <w:rFonts w:hint="eastAsia" w:ascii="仿宋" w:hAnsi="仿宋" w:eastAsia="仿宋" w:cs="仿宋"/>
                <w:kern w:val="0"/>
                <w:sz w:val="24"/>
                <w:szCs w:val="24"/>
              </w:rPr>
              <w:t>主要负责人或者其授权代表签字确认。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仿宋"/>
                <w:lang w:val="zh-CN"/>
              </w:rPr>
            </w:pPr>
            <w:r>
              <w:rPr>
                <w:rFonts w:hint="eastAsia" w:ascii="仿宋" w:hAnsi="仿宋" w:eastAsia="仿宋" w:cs="仿宋"/>
                <w:lang w:val="zh-CN"/>
              </w:rPr>
              <w:t>5</w:t>
            </w:r>
          </w:p>
        </w:tc>
        <w:tc>
          <w:tcPr>
            <w:tcW w:w="2409" w:type="dxa"/>
            <w:vAlign w:val="center"/>
          </w:tcPr>
          <w:p>
            <w:pPr>
              <w:pStyle w:val="73"/>
              <w:spacing w:line="360" w:lineRule="auto"/>
              <w:jc w:val="center"/>
              <w:rPr>
                <w:rFonts w:ascii="仿宋" w:hAnsi="仿宋" w:eastAsia="仿宋" w:cs="Times New Roman"/>
                <w:lang w:val="zh-CN"/>
              </w:rPr>
            </w:pPr>
            <w:r>
              <w:rPr>
                <w:rFonts w:hint="eastAsia" w:ascii="仿宋" w:hAnsi="仿宋" w:eastAsia="仿宋" w:cs="仿宋"/>
                <w:lang w:val="zh-CN"/>
              </w:rPr>
              <w:t>谈判情况公告</w:t>
            </w:r>
          </w:p>
        </w:tc>
        <w:tc>
          <w:tcPr>
            <w:tcW w:w="6084" w:type="dxa"/>
            <w:vAlign w:val="center"/>
          </w:tcPr>
          <w:p>
            <w:pPr>
              <w:pStyle w:val="73"/>
              <w:spacing w:line="360" w:lineRule="auto"/>
              <w:jc w:val="both"/>
              <w:rPr>
                <w:rFonts w:ascii="仿宋" w:hAnsi="仿宋" w:eastAsia="仿宋" w:cs="Times New Roman"/>
                <w:lang w:val="zh-CN"/>
              </w:rPr>
            </w:pPr>
            <w:bookmarkStart w:id="15" w:name="PO_默认文件内容_15"/>
            <w:r>
              <w:rPr>
                <w:rFonts w:hint="eastAsia" w:ascii="仿宋" w:hAnsi="仿宋" w:eastAsia="仿宋" w:cs="仿宋"/>
                <w:lang w:val="zh-CN"/>
              </w:rPr>
              <w:t>供应商谈判结果在四川一零二机械制造有限公司网上予以公告</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lang w:val="zh-CN"/>
              </w:rPr>
            </w:pPr>
            <w:r>
              <w:rPr>
                <w:rFonts w:hint="eastAsia" w:ascii="仿宋" w:hAnsi="仿宋" w:eastAsia="仿宋" w:cs="仿宋"/>
                <w:lang w:val="zh-CN"/>
              </w:rPr>
              <w:t>6</w:t>
            </w:r>
          </w:p>
        </w:tc>
        <w:tc>
          <w:tcPr>
            <w:tcW w:w="2409" w:type="dxa"/>
            <w:vAlign w:val="center"/>
          </w:tcPr>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履约保证金</w:t>
            </w:r>
          </w:p>
          <w:p>
            <w:pPr>
              <w:pStyle w:val="73"/>
              <w:spacing w:line="360" w:lineRule="auto"/>
              <w:ind w:left="38"/>
              <w:jc w:val="center"/>
              <w:rPr>
                <w:rFonts w:ascii="仿宋" w:hAnsi="仿宋" w:eastAsia="仿宋" w:cs="Times New Roman"/>
                <w:lang w:val="zh-CN"/>
              </w:rPr>
            </w:pPr>
            <w:r>
              <w:rPr>
                <w:rFonts w:hint="eastAsia" w:ascii="仿宋" w:hAnsi="仿宋" w:eastAsia="仿宋" w:cs="仿宋"/>
                <w:lang w:val="zh-CN"/>
              </w:rPr>
              <w:t>（实质性要求）</w:t>
            </w:r>
          </w:p>
        </w:tc>
        <w:tc>
          <w:tcPr>
            <w:tcW w:w="6084" w:type="dxa"/>
            <w:vAlign w:val="center"/>
          </w:tcPr>
          <w:p>
            <w:pPr>
              <w:pStyle w:val="73"/>
              <w:spacing w:line="360" w:lineRule="auto"/>
              <w:ind w:left="694" w:leftChars="102" w:hanging="480" w:hangingChars="200"/>
              <w:jc w:val="both"/>
              <w:rPr>
                <w:rFonts w:ascii="仿宋" w:hAnsi="仿宋" w:eastAsia="仿宋" w:cs="Times New Roman"/>
                <w:lang w:val="zh-CN"/>
              </w:rPr>
            </w:pPr>
            <w:bookmarkStart w:id="16" w:name="PO_默认文件内容_17"/>
            <w:r>
              <w:rPr>
                <w:rFonts w:hint="eastAsia" w:ascii="仿宋" w:hAnsi="仿宋" w:eastAsia="仿宋" w:cs="仿宋"/>
                <w:lang w:val="zh-CN"/>
              </w:rPr>
              <w:t>金额：采购合同总金额的</w:t>
            </w:r>
            <w:r>
              <w:rPr>
                <w:rFonts w:ascii="仿宋" w:hAnsi="仿宋" w:eastAsia="仿宋" w:cs="仿宋"/>
                <w:lang w:val="zh-CN"/>
              </w:rPr>
              <w:t>10%</w:t>
            </w:r>
            <w:bookmarkEnd w:id="16"/>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lang w:val="zh-CN"/>
              </w:rPr>
            </w:pPr>
            <w:r>
              <w:rPr>
                <w:rFonts w:hint="eastAsia" w:ascii="仿宋" w:hAnsi="仿宋" w:eastAsia="仿宋" w:cs="仿宋"/>
                <w:lang w:val="zh-CN"/>
              </w:rPr>
              <w:t>8</w:t>
            </w:r>
          </w:p>
        </w:tc>
        <w:tc>
          <w:tcPr>
            <w:tcW w:w="2409" w:type="dxa"/>
            <w:vAlign w:val="center"/>
          </w:tcPr>
          <w:p>
            <w:pPr>
              <w:pStyle w:val="73"/>
              <w:spacing w:line="360" w:lineRule="auto"/>
              <w:ind w:left="38"/>
              <w:jc w:val="center"/>
              <w:rPr>
                <w:rFonts w:ascii="仿宋" w:hAnsi="仿宋" w:eastAsia="仿宋" w:cs="Times New Roman"/>
                <w:lang w:val="zh-CN"/>
              </w:rPr>
            </w:pPr>
            <w:r>
              <w:rPr>
                <w:rFonts w:hint="eastAsia" w:ascii="仿宋" w:hAnsi="仿宋" w:eastAsia="仿宋" w:cs="仿宋"/>
              </w:rPr>
              <w:t>谈判</w:t>
            </w:r>
            <w:r>
              <w:rPr>
                <w:rFonts w:hint="eastAsia" w:ascii="仿宋" w:hAnsi="仿宋" w:eastAsia="仿宋" w:cs="仿宋"/>
                <w:lang w:val="zh-CN"/>
              </w:rPr>
              <w:t>文件咨询</w:t>
            </w:r>
          </w:p>
        </w:tc>
        <w:tc>
          <w:tcPr>
            <w:tcW w:w="6084" w:type="dxa"/>
            <w:vAlign w:val="center"/>
          </w:tcPr>
          <w:p>
            <w:pPr>
              <w:pStyle w:val="73"/>
              <w:spacing w:line="360" w:lineRule="auto"/>
              <w:ind w:firstLine="240" w:firstLineChars="100"/>
              <w:jc w:val="both"/>
              <w:rPr>
                <w:rFonts w:ascii="仿宋" w:hAnsi="仿宋" w:eastAsia="仿宋" w:cs="Times New Roman"/>
                <w:lang w:val="zh-CN"/>
              </w:rPr>
            </w:pPr>
            <w:r>
              <w:rPr>
                <w:rFonts w:hint="eastAsia" w:ascii="仿宋" w:hAnsi="仿宋" w:eastAsia="仿宋" w:cs="仿宋"/>
                <w:lang w:val="zh-CN"/>
              </w:rPr>
              <w:t>联系人：</w:t>
            </w:r>
            <w:r>
              <w:rPr>
                <w:rFonts w:ascii="仿宋" w:hAnsi="仿宋" w:eastAsia="仿宋" w:cs="仿宋"/>
                <w:lang w:val="zh-CN"/>
              </w:rPr>
              <w:t>权健华</w:t>
            </w:r>
            <w:r>
              <w:rPr>
                <w:rFonts w:hint="eastAsia" w:ascii="仿宋" w:hAnsi="仿宋" w:eastAsia="仿宋" w:cs="仿宋"/>
                <w:lang w:val="zh-CN"/>
              </w:rPr>
              <w:t>。</w:t>
            </w:r>
          </w:p>
          <w:p>
            <w:pPr>
              <w:pStyle w:val="73"/>
              <w:spacing w:line="360" w:lineRule="auto"/>
              <w:ind w:firstLine="240" w:firstLineChars="100"/>
              <w:jc w:val="both"/>
              <w:rPr>
                <w:rFonts w:ascii="仿宋" w:hAnsi="仿宋" w:eastAsia="仿宋" w:cs="Times New Roman"/>
                <w:lang w:val="zh-CN"/>
              </w:rPr>
            </w:pPr>
            <w:r>
              <w:rPr>
                <w:rFonts w:hint="eastAsia" w:ascii="仿宋" w:hAnsi="仿宋" w:eastAsia="仿宋" w:cs="仿宋"/>
                <w:lang w:val="zh-CN"/>
              </w:rPr>
              <w:t>联系电话：</w:t>
            </w:r>
            <w:r>
              <w:rPr>
                <w:rFonts w:ascii="仿宋" w:hAnsi="仿宋" w:eastAsia="仿宋" w:cs="仿宋"/>
                <w:lang w:val="zh-CN"/>
              </w:rPr>
              <w:t>13568653435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 w:hRule="atLeast"/>
          <w:jc w:val="center"/>
        </w:trPr>
        <w:tc>
          <w:tcPr>
            <w:tcW w:w="1013" w:type="dxa"/>
            <w:vAlign w:val="center"/>
          </w:tcPr>
          <w:p>
            <w:pPr>
              <w:pStyle w:val="73"/>
              <w:spacing w:line="360" w:lineRule="auto"/>
              <w:ind w:right="230"/>
              <w:jc w:val="center"/>
              <w:rPr>
                <w:rFonts w:ascii="仿宋" w:hAnsi="仿宋" w:eastAsia="仿宋" w:cs="Times New Roman"/>
                <w:sz w:val="28"/>
                <w:szCs w:val="28"/>
                <w:lang w:val="zh-CN"/>
              </w:rPr>
            </w:pPr>
            <w:r>
              <w:rPr>
                <w:rFonts w:ascii="仿宋" w:hAnsi="仿宋" w:eastAsia="仿宋" w:cs="仿宋"/>
                <w:sz w:val="28"/>
                <w:szCs w:val="28"/>
                <w:lang w:val="zh-CN"/>
              </w:rPr>
              <w:t>9</w:t>
            </w:r>
          </w:p>
        </w:tc>
        <w:tc>
          <w:tcPr>
            <w:tcW w:w="2409" w:type="dxa"/>
            <w:vAlign w:val="center"/>
          </w:tcPr>
          <w:p>
            <w:pPr>
              <w:pStyle w:val="73"/>
              <w:spacing w:line="360" w:lineRule="auto"/>
              <w:ind w:left="155" w:leftChars="74" w:firstLine="64" w:firstLineChars="27"/>
              <w:jc w:val="center"/>
              <w:rPr>
                <w:rFonts w:ascii="仿宋" w:hAnsi="仿宋" w:eastAsia="仿宋" w:cs="Times New Roman"/>
                <w:lang w:val="zh-CN"/>
              </w:rPr>
            </w:pPr>
            <w:r>
              <w:rPr>
                <w:rFonts w:hint="eastAsia" w:ascii="仿宋" w:hAnsi="仿宋" w:eastAsia="仿宋" w:cs="仿宋"/>
                <w:lang w:val="zh-CN"/>
              </w:rPr>
              <w:t>声明承诺提醒</w:t>
            </w:r>
          </w:p>
        </w:tc>
        <w:tc>
          <w:tcPr>
            <w:tcW w:w="6084" w:type="dxa"/>
            <w:vAlign w:val="center"/>
          </w:tcPr>
          <w:p>
            <w:pPr>
              <w:pStyle w:val="73"/>
              <w:spacing w:line="360" w:lineRule="auto"/>
              <w:ind w:left="155" w:leftChars="74" w:firstLine="64" w:firstLineChars="27"/>
              <w:jc w:val="both"/>
              <w:rPr>
                <w:rFonts w:ascii="仿宋" w:hAnsi="仿宋" w:eastAsia="仿宋" w:cs="Times New Roman"/>
                <w:lang w:val="zh-CN"/>
              </w:rPr>
            </w:pPr>
            <w:r>
              <w:rPr>
                <w:rFonts w:hint="eastAsia" w:ascii="仿宋" w:hAnsi="仿宋" w:eastAsia="仿宋" w:cs="仿宋"/>
                <w:lang w:val="zh-CN"/>
              </w:rPr>
              <w:t>供应商响应文件中提供的各种声明和承诺应当真实有效，无效声明和承诺、虚假声明和承诺将由供应商自己承担由此带来的任何不利后果，虚假声明和承诺还将报告监管部门追究法律责任。</w:t>
            </w:r>
          </w:p>
        </w:tc>
      </w:tr>
    </w:tbl>
    <w:p>
      <w:pPr>
        <w:rPr>
          <w:rFonts w:ascii="仿宋" w:hAnsi="仿宋" w:eastAsia="仿宋"/>
          <w:sz w:val="28"/>
          <w:szCs w:val="28"/>
        </w:rPr>
      </w:pPr>
    </w:p>
    <w:p>
      <w:pPr>
        <w:pStyle w:val="3"/>
        <w:spacing w:before="0" w:after="0"/>
        <w:rPr>
          <w:rFonts w:ascii="仿宋" w:hAnsi="仿宋" w:eastAsia="仿宋" w:cs="Times New Roman"/>
          <w:sz w:val="28"/>
          <w:szCs w:val="28"/>
        </w:rPr>
      </w:pPr>
      <w:r>
        <w:rPr>
          <w:rFonts w:hint="eastAsia" w:ascii="仿宋" w:hAnsi="仿宋" w:eastAsia="仿宋"/>
          <w:sz w:val="28"/>
          <w:szCs w:val="28"/>
        </w:rPr>
        <w:t>二、总则</w:t>
      </w:r>
    </w:p>
    <w:p>
      <w:pPr>
        <w:spacing w:line="360" w:lineRule="auto"/>
        <w:ind w:firstLine="562" w:firstLineChars="200"/>
        <w:rPr>
          <w:rFonts w:ascii="仿宋" w:hAnsi="仿宋" w:eastAsia="仿宋"/>
          <w:b/>
          <w:sz w:val="28"/>
          <w:szCs w:val="28"/>
        </w:rPr>
      </w:pPr>
      <w:bookmarkStart w:id="17" w:name="_Toc183682342"/>
      <w:bookmarkStart w:id="18" w:name="_Toc183582205"/>
      <w:bookmarkStart w:id="19" w:name="_Toc217446034"/>
      <w:bookmarkStart w:id="20" w:name="PO_默认文件内容_23"/>
      <w:r>
        <w:rPr>
          <w:rFonts w:ascii="仿宋" w:hAnsi="仿宋" w:eastAsia="仿宋"/>
          <w:b/>
          <w:sz w:val="28"/>
          <w:szCs w:val="28"/>
        </w:rPr>
        <w:t>1.</w:t>
      </w:r>
      <w:bookmarkEnd w:id="17"/>
      <w:bookmarkEnd w:id="18"/>
      <w:r>
        <w:rPr>
          <w:rFonts w:hint="eastAsia" w:ascii="仿宋" w:hAnsi="仿宋" w:eastAsia="仿宋"/>
          <w:b/>
          <w:sz w:val="28"/>
          <w:szCs w:val="28"/>
        </w:rPr>
        <w:t>适用范围</w:t>
      </w:r>
      <w:bookmarkEnd w:id="19"/>
    </w:p>
    <w:p>
      <w:pPr>
        <w:spacing w:line="360" w:lineRule="auto"/>
        <w:ind w:firstLine="560" w:firstLineChars="200"/>
        <w:rPr>
          <w:rFonts w:ascii="仿宋" w:hAnsi="仿宋" w:eastAsia="仿宋"/>
          <w:sz w:val="28"/>
          <w:szCs w:val="28"/>
        </w:rPr>
      </w:pPr>
      <w:r>
        <w:rPr>
          <w:rFonts w:ascii="仿宋" w:hAnsi="仿宋" w:eastAsia="仿宋"/>
          <w:sz w:val="28"/>
          <w:szCs w:val="28"/>
        </w:rPr>
        <w:t xml:space="preserve">1.1 </w:t>
      </w:r>
      <w:r>
        <w:rPr>
          <w:rFonts w:hint="eastAsia" w:ascii="仿宋" w:hAnsi="仿宋" w:eastAsia="仿宋"/>
          <w:sz w:val="28"/>
          <w:szCs w:val="28"/>
        </w:rPr>
        <w:t>本谈判文件仅适用于本次谈判采购项目。</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1.2 </w:t>
      </w:r>
      <w:r>
        <w:rPr>
          <w:rFonts w:hint="eastAsia" w:ascii="仿宋" w:hAnsi="仿宋" w:eastAsia="仿宋"/>
          <w:sz w:val="28"/>
          <w:szCs w:val="28"/>
        </w:rPr>
        <w:t>本谈判文件的解释权归采购人所有。</w:t>
      </w:r>
      <w:bookmarkEnd w:id="20"/>
    </w:p>
    <w:p>
      <w:pPr>
        <w:spacing w:line="360" w:lineRule="auto"/>
        <w:ind w:firstLine="562" w:firstLineChars="200"/>
        <w:rPr>
          <w:rFonts w:ascii="仿宋" w:hAnsi="仿宋" w:eastAsia="仿宋"/>
          <w:b/>
          <w:sz w:val="28"/>
          <w:szCs w:val="28"/>
        </w:rPr>
      </w:pPr>
      <w:bookmarkStart w:id="21" w:name="_Toc217446035"/>
      <w:bookmarkStart w:id="22" w:name="_Toc183682343"/>
      <w:bookmarkStart w:id="23" w:name="_Toc183582206"/>
      <w:r>
        <w:rPr>
          <w:rFonts w:ascii="仿宋" w:hAnsi="仿宋" w:eastAsia="仿宋"/>
          <w:b/>
          <w:sz w:val="28"/>
          <w:szCs w:val="28"/>
        </w:rPr>
        <w:t>2.</w:t>
      </w:r>
      <w:bookmarkEnd w:id="21"/>
      <w:bookmarkEnd w:id="22"/>
      <w:bookmarkEnd w:id="23"/>
      <w:r>
        <w:rPr>
          <w:rFonts w:hint="eastAsia" w:ascii="仿宋" w:hAnsi="仿宋" w:eastAsia="仿宋"/>
          <w:b/>
          <w:sz w:val="28"/>
          <w:szCs w:val="28"/>
        </w:rPr>
        <w:t>采购主体</w:t>
      </w:r>
    </w:p>
    <w:p>
      <w:pPr>
        <w:spacing w:line="360" w:lineRule="auto"/>
        <w:ind w:firstLine="560" w:firstLineChars="200"/>
        <w:rPr>
          <w:rFonts w:ascii="仿宋" w:hAnsi="仿宋" w:eastAsia="仿宋"/>
          <w:sz w:val="28"/>
          <w:szCs w:val="28"/>
        </w:rPr>
      </w:pPr>
      <w:r>
        <w:rPr>
          <w:rFonts w:ascii="仿宋" w:hAnsi="仿宋" w:eastAsia="仿宋"/>
          <w:sz w:val="28"/>
          <w:szCs w:val="28"/>
        </w:rPr>
        <w:t>2.1</w:t>
      </w:r>
      <w:r>
        <w:rPr>
          <w:rFonts w:hint="eastAsia" w:ascii="仿宋" w:hAnsi="仿宋" w:eastAsia="仿宋"/>
          <w:sz w:val="28"/>
          <w:szCs w:val="28"/>
        </w:rPr>
        <w:t>本次谈判的采购人是</w:t>
      </w:r>
      <w:r>
        <w:rPr>
          <w:rFonts w:hint="eastAsia" w:ascii="仿宋" w:hAnsi="仿宋" w:eastAsia="仿宋"/>
          <w:sz w:val="28"/>
          <w:szCs w:val="28"/>
          <w:lang w:val="zh-CN"/>
        </w:rPr>
        <w:t>四川</w:t>
      </w:r>
      <w:r>
        <w:rPr>
          <w:rFonts w:ascii="仿宋" w:hAnsi="仿宋" w:eastAsia="仿宋"/>
          <w:sz w:val="28"/>
          <w:szCs w:val="28"/>
          <w:lang w:val="zh-CN"/>
        </w:rPr>
        <w:t>一零二机械制造有限公司</w:t>
      </w:r>
    </w:p>
    <w:p>
      <w:pPr>
        <w:spacing w:line="360" w:lineRule="auto"/>
        <w:ind w:firstLine="562" w:firstLineChars="200"/>
        <w:rPr>
          <w:rFonts w:ascii="仿宋" w:hAnsi="仿宋" w:eastAsia="仿宋"/>
          <w:spacing w:val="-4"/>
          <w:sz w:val="28"/>
          <w:szCs w:val="28"/>
        </w:rPr>
      </w:pPr>
      <w:bookmarkStart w:id="24" w:name="_Toc217390843"/>
      <w:bookmarkStart w:id="25" w:name="_Toc183682344"/>
      <w:bookmarkStart w:id="26" w:name="_Toc217446036"/>
      <w:bookmarkStart w:id="27" w:name="_Toc183582207"/>
      <w:bookmarkStart w:id="28" w:name="PO_默认文件内容_24"/>
      <w:r>
        <w:rPr>
          <w:rFonts w:ascii="仿宋" w:hAnsi="仿宋" w:eastAsia="仿宋"/>
          <w:b/>
          <w:sz w:val="28"/>
          <w:szCs w:val="28"/>
        </w:rPr>
        <w:t xml:space="preserve">3. </w:t>
      </w:r>
      <w:bookmarkEnd w:id="24"/>
      <w:bookmarkEnd w:id="25"/>
      <w:bookmarkEnd w:id="26"/>
      <w:bookmarkEnd w:id="27"/>
      <w:r>
        <w:rPr>
          <w:rFonts w:hint="eastAsia" w:ascii="仿宋" w:hAnsi="仿宋" w:eastAsia="仿宋"/>
          <w:b/>
          <w:sz w:val="28"/>
          <w:szCs w:val="28"/>
        </w:rPr>
        <w:t>谈判费用</w:t>
      </w:r>
      <w:r>
        <w:rPr>
          <w:rFonts w:hint="eastAsia" w:ascii="仿宋" w:hAnsi="仿宋" w:eastAsia="仿宋"/>
          <w:b/>
          <w:kern w:val="0"/>
          <w:sz w:val="28"/>
          <w:szCs w:val="28"/>
        </w:rPr>
        <w:t>（实质性要求）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供应商应自行承担参加谈判活动的全部费用。</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4</w:t>
      </w:r>
      <w:r>
        <w:rPr>
          <w:rFonts w:ascii="仿宋" w:hAnsi="仿宋" w:eastAsia="仿宋"/>
          <w:b/>
          <w:bCs/>
          <w:sz w:val="28"/>
          <w:szCs w:val="28"/>
        </w:rPr>
        <w:t>.本项目不允许</w:t>
      </w:r>
      <w:r>
        <w:rPr>
          <w:rFonts w:hint="eastAsia" w:ascii="仿宋" w:hAnsi="仿宋" w:eastAsia="仿宋"/>
          <w:b/>
          <w:bCs/>
          <w:sz w:val="28"/>
          <w:szCs w:val="28"/>
        </w:rPr>
        <w:t>联合体竞争性谈判</w:t>
      </w:r>
    </w:p>
    <w:bookmarkEnd w:id="28"/>
    <w:p>
      <w:pPr>
        <w:pStyle w:val="3"/>
        <w:spacing w:before="0" w:after="0"/>
        <w:rPr>
          <w:rFonts w:ascii="仿宋" w:hAnsi="仿宋" w:eastAsia="仿宋" w:cs="Times New Roman"/>
          <w:sz w:val="28"/>
          <w:szCs w:val="28"/>
        </w:rPr>
      </w:pPr>
      <w:bookmarkStart w:id="29" w:name="_Toc77400779"/>
      <w:bookmarkStart w:id="30" w:name="_Toc217446038"/>
      <w:bookmarkStart w:id="31" w:name="_Toc89075875"/>
      <w:bookmarkStart w:id="32" w:name="_Toc183682346"/>
      <w:bookmarkStart w:id="33" w:name="_Toc183582209"/>
      <w:r>
        <w:rPr>
          <w:rFonts w:hint="eastAsia" w:ascii="仿宋" w:hAnsi="仿宋" w:eastAsia="仿宋"/>
          <w:sz w:val="28"/>
          <w:szCs w:val="28"/>
        </w:rPr>
        <w:t>三、谈判文件</w:t>
      </w:r>
      <w:bookmarkEnd w:id="29"/>
      <w:bookmarkEnd w:id="30"/>
      <w:bookmarkEnd w:id="31"/>
      <w:bookmarkEnd w:id="32"/>
      <w:bookmarkEnd w:id="33"/>
    </w:p>
    <w:p>
      <w:pPr>
        <w:tabs>
          <w:tab w:val="left" w:pos="720"/>
        </w:tabs>
        <w:spacing w:line="360" w:lineRule="auto"/>
        <w:ind w:firstLine="560" w:firstLineChars="200"/>
        <w:rPr>
          <w:rFonts w:ascii="仿宋" w:hAnsi="仿宋" w:eastAsia="仿宋" w:cs="仿宋"/>
          <w:sz w:val="28"/>
          <w:szCs w:val="28"/>
        </w:rPr>
      </w:pPr>
      <w:bookmarkStart w:id="34" w:name="_Toc183682347"/>
      <w:bookmarkStart w:id="35" w:name="_Toc217446039"/>
      <w:bookmarkStart w:id="36" w:name="_Toc183582210"/>
      <w:bookmarkStart w:id="37" w:name="PO_默认文件内容_25"/>
      <w:r>
        <w:rPr>
          <w:rFonts w:hint="eastAsia" w:ascii="仿宋" w:hAnsi="仿宋" w:eastAsia="仿宋" w:cs="仿宋"/>
          <w:sz w:val="28"/>
          <w:szCs w:val="28"/>
        </w:rPr>
        <w:t>5．谈判文件的构成</w:t>
      </w:r>
      <w:bookmarkEnd w:id="34"/>
      <w:bookmarkEnd w:id="35"/>
      <w:bookmarkEnd w:id="36"/>
      <w:r>
        <w:rPr>
          <w:rFonts w:hint="eastAsia" w:ascii="仿宋" w:hAnsi="仿宋" w:eastAsia="仿宋" w:cs="仿宋"/>
          <w:sz w:val="28"/>
          <w:szCs w:val="28"/>
        </w:rPr>
        <w:t>（实质性要求）</w:t>
      </w:r>
    </w:p>
    <w:p>
      <w:pPr>
        <w:tabs>
          <w:tab w:val="left" w:pos="720"/>
        </w:tabs>
        <w:spacing w:line="360" w:lineRule="auto"/>
        <w:ind w:firstLine="560" w:firstLineChars="200"/>
        <w:rPr>
          <w:rFonts w:ascii="仿宋" w:hAnsi="仿宋" w:eastAsia="仿宋"/>
          <w:sz w:val="28"/>
          <w:szCs w:val="28"/>
        </w:rPr>
      </w:pPr>
      <w:r>
        <w:rPr>
          <w:rFonts w:hint="eastAsia" w:ascii="仿宋" w:hAnsi="仿宋" w:eastAsia="仿宋" w:cs="仿宋"/>
          <w:sz w:val="28"/>
          <w:szCs w:val="28"/>
        </w:rPr>
        <w:t>5</w:t>
      </w:r>
      <w:r>
        <w:rPr>
          <w:rFonts w:ascii="仿宋" w:hAnsi="仿宋" w:eastAsia="仿宋" w:cs="仿宋"/>
          <w:sz w:val="28"/>
          <w:szCs w:val="28"/>
        </w:rPr>
        <w:t xml:space="preserve">.1 </w:t>
      </w:r>
      <w:r>
        <w:rPr>
          <w:rFonts w:hint="eastAsia" w:ascii="仿宋" w:hAnsi="仿宋" w:eastAsia="仿宋" w:cs="仿宋"/>
          <w:sz w:val="28"/>
          <w:szCs w:val="28"/>
        </w:rPr>
        <w:t>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360" w:lineRule="auto"/>
        <w:ind w:firstLine="560" w:firstLineChars="200"/>
        <w:rPr>
          <w:rFonts w:ascii="仿宋" w:hAnsi="仿宋" w:eastAsia="仿宋"/>
          <w:sz w:val="28"/>
          <w:szCs w:val="28"/>
        </w:rPr>
      </w:pPr>
      <w:r>
        <w:rPr>
          <w:rFonts w:hint="eastAsia" w:ascii="仿宋" w:hAnsi="仿宋" w:eastAsia="仿宋" w:cs="仿宋"/>
          <w:sz w:val="28"/>
          <w:szCs w:val="28"/>
        </w:rPr>
        <w:t>5</w:t>
      </w:r>
      <w:r>
        <w:rPr>
          <w:rFonts w:ascii="仿宋" w:hAnsi="仿宋" w:eastAsia="仿宋" w:cs="仿宋"/>
          <w:b/>
          <w:bCs/>
          <w:sz w:val="28"/>
          <w:szCs w:val="28"/>
        </w:rPr>
        <w:t>.</w:t>
      </w:r>
      <w:r>
        <w:rPr>
          <w:rFonts w:ascii="仿宋" w:hAnsi="仿宋" w:eastAsia="仿宋" w:cs="仿宋"/>
          <w:sz w:val="28"/>
          <w:szCs w:val="28"/>
        </w:rPr>
        <w:t xml:space="preserve">2 </w:t>
      </w:r>
      <w:r>
        <w:rPr>
          <w:rFonts w:hint="eastAsia" w:ascii="仿宋" w:hAnsi="仿宋" w:eastAsia="仿宋" w:cs="仿宋"/>
          <w:sz w:val="28"/>
          <w:szCs w:val="28"/>
        </w:rPr>
        <w:t>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p>
    <w:p>
      <w:pPr>
        <w:spacing w:line="360" w:lineRule="auto"/>
        <w:ind w:firstLine="562" w:firstLineChars="200"/>
        <w:rPr>
          <w:rFonts w:ascii="仿宋" w:hAnsi="仿宋" w:eastAsia="仿宋"/>
          <w:b/>
          <w:sz w:val="28"/>
          <w:szCs w:val="28"/>
        </w:rPr>
      </w:pPr>
      <w:bookmarkStart w:id="38" w:name="_Toc183582211"/>
      <w:bookmarkStart w:id="39" w:name="_Toc183682348"/>
      <w:bookmarkStart w:id="40" w:name="_Toc217446040"/>
      <w:r>
        <w:rPr>
          <w:rFonts w:hint="eastAsia" w:ascii="仿宋" w:hAnsi="仿宋" w:eastAsia="仿宋"/>
          <w:b/>
          <w:sz w:val="28"/>
          <w:szCs w:val="28"/>
        </w:rPr>
        <w:t>6</w:t>
      </w:r>
      <w:r>
        <w:rPr>
          <w:rFonts w:ascii="仿宋" w:hAnsi="仿宋" w:eastAsia="仿宋"/>
          <w:b/>
          <w:sz w:val="28"/>
          <w:szCs w:val="28"/>
        </w:rPr>
        <w:t xml:space="preserve">. </w:t>
      </w:r>
      <w:r>
        <w:rPr>
          <w:rFonts w:hint="eastAsia" w:ascii="仿宋" w:hAnsi="仿宋" w:eastAsia="仿宋"/>
          <w:b/>
          <w:sz w:val="28"/>
          <w:szCs w:val="28"/>
        </w:rPr>
        <w:t>谈判文件的澄清</w:t>
      </w:r>
      <w:bookmarkEnd w:id="38"/>
      <w:bookmarkEnd w:id="39"/>
      <w:r>
        <w:rPr>
          <w:rFonts w:hint="eastAsia" w:ascii="仿宋" w:hAnsi="仿宋" w:eastAsia="仿宋"/>
          <w:b/>
          <w:sz w:val="28"/>
          <w:szCs w:val="28"/>
        </w:rPr>
        <w:t>和修改</w:t>
      </w:r>
      <w:bookmarkEnd w:id="40"/>
    </w:p>
    <w:p>
      <w:pPr>
        <w:tabs>
          <w:tab w:val="left" w:pos="720"/>
        </w:tabs>
        <w:spacing w:line="360" w:lineRule="auto"/>
        <w:ind w:firstLine="560" w:firstLineChars="200"/>
        <w:rPr>
          <w:rFonts w:ascii="仿宋" w:hAnsi="仿宋" w:eastAsia="仿宋"/>
          <w:sz w:val="28"/>
          <w:szCs w:val="28"/>
        </w:rPr>
      </w:pPr>
      <w:r>
        <w:rPr>
          <w:rFonts w:hint="eastAsia" w:ascii="仿宋" w:hAnsi="仿宋" w:eastAsia="仿宋" w:cs="仿宋"/>
          <w:sz w:val="28"/>
          <w:szCs w:val="28"/>
        </w:rPr>
        <w:t>6</w:t>
      </w:r>
      <w:r>
        <w:rPr>
          <w:rFonts w:ascii="仿宋" w:hAnsi="仿宋" w:eastAsia="仿宋" w:cs="仿宋"/>
          <w:sz w:val="28"/>
          <w:szCs w:val="28"/>
        </w:rPr>
        <w:t xml:space="preserve">.1 </w:t>
      </w:r>
      <w:r>
        <w:rPr>
          <w:rFonts w:hint="eastAsia" w:ascii="仿宋" w:hAnsi="仿宋" w:eastAsia="仿宋" w:cs="仿宋"/>
          <w:sz w:val="28"/>
          <w:szCs w:val="28"/>
        </w:rPr>
        <w:t>在递交响应文件截止时间前，采购人可以对谈判文件进行澄清或者修改。</w:t>
      </w:r>
    </w:p>
    <w:p>
      <w:pPr>
        <w:tabs>
          <w:tab w:val="left" w:pos="720"/>
        </w:tabs>
        <w:spacing w:line="360" w:lineRule="auto"/>
        <w:ind w:firstLine="560" w:firstLineChars="200"/>
        <w:rPr>
          <w:rFonts w:ascii="仿宋" w:hAnsi="仿宋" w:eastAsia="仿宋"/>
          <w:sz w:val="28"/>
          <w:szCs w:val="28"/>
        </w:rPr>
      </w:pPr>
      <w:r>
        <w:rPr>
          <w:rFonts w:hint="eastAsia" w:ascii="仿宋" w:hAnsi="仿宋" w:eastAsia="仿宋" w:cs="仿宋"/>
          <w:sz w:val="28"/>
          <w:szCs w:val="28"/>
        </w:rPr>
        <w:t>6</w:t>
      </w:r>
      <w:r>
        <w:rPr>
          <w:rFonts w:ascii="仿宋" w:hAnsi="仿宋" w:eastAsia="仿宋" w:cs="仿宋"/>
          <w:sz w:val="28"/>
          <w:szCs w:val="28"/>
        </w:rPr>
        <w:t>.2</w:t>
      </w:r>
      <w:r>
        <w:rPr>
          <w:rFonts w:hint="eastAsia" w:ascii="仿宋" w:hAnsi="仿宋" w:eastAsia="仿宋" w:cs="仿宋"/>
          <w:sz w:val="28"/>
          <w:szCs w:val="28"/>
        </w:rPr>
        <w:t>对已发出的谈判文件进行澄清或者修改，应当以书面形式将澄清或者修改的内容通知所有按照规定获得了谈判文件的供应商。</w:t>
      </w:r>
    </w:p>
    <w:p>
      <w:pPr>
        <w:tabs>
          <w:tab w:val="left" w:pos="720"/>
        </w:tabs>
        <w:spacing w:line="360" w:lineRule="auto"/>
        <w:ind w:firstLine="560" w:firstLineChars="200"/>
        <w:rPr>
          <w:rFonts w:ascii="仿宋" w:hAnsi="仿宋" w:eastAsia="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3供应商认为需要对谈判文件进行澄清或者修改的，可以以书面形式向采购人提出申请，由采购人决定是否采纳供应商的申请事项。</w:t>
      </w:r>
    </w:p>
    <w:p>
      <w:pPr>
        <w:spacing w:line="360" w:lineRule="auto"/>
        <w:ind w:firstLine="562" w:firstLineChars="200"/>
        <w:rPr>
          <w:rFonts w:ascii="仿宋" w:hAnsi="仿宋" w:eastAsia="仿宋"/>
          <w:b/>
          <w:sz w:val="28"/>
          <w:szCs w:val="28"/>
        </w:rPr>
      </w:pPr>
      <w:bookmarkStart w:id="41" w:name="_Toc217446041"/>
      <w:bookmarkStart w:id="42" w:name="_Toc208848971"/>
      <w:r>
        <w:rPr>
          <w:rFonts w:hint="eastAsia" w:ascii="仿宋" w:hAnsi="仿宋" w:eastAsia="仿宋"/>
          <w:b/>
          <w:sz w:val="28"/>
          <w:szCs w:val="28"/>
        </w:rPr>
        <w:t>7</w:t>
      </w:r>
      <w:r>
        <w:rPr>
          <w:rFonts w:ascii="仿宋" w:hAnsi="仿宋" w:eastAsia="仿宋"/>
          <w:b/>
          <w:sz w:val="28"/>
          <w:szCs w:val="28"/>
        </w:rPr>
        <w:t xml:space="preserve">. </w:t>
      </w:r>
      <w:r>
        <w:rPr>
          <w:rFonts w:hint="eastAsia" w:ascii="仿宋" w:hAnsi="仿宋" w:eastAsia="仿宋"/>
          <w:b/>
          <w:sz w:val="28"/>
          <w:szCs w:val="28"/>
        </w:rPr>
        <w:t>答疑会和现场考察</w:t>
      </w:r>
      <w:bookmarkEnd w:id="41"/>
      <w:bookmarkEnd w:id="42"/>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不召开供应商现场考察或者答疑会。</w:t>
      </w:r>
    </w:p>
    <w:bookmarkEnd w:id="37"/>
    <w:p>
      <w:pPr>
        <w:pStyle w:val="3"/>
        <w:spacing w:before="0" w:after="0"/>
        <w:rPr>
          <w:rFonts w:ascii="仿宋" w:hAnsi="仿宋" w:eastAsia="仿宋" w:cs="Times New Roman"/>
          <w:sz w:val="28"/>
          <w:szCs w:val="28"/>
        </w:rPr>
      </w:pPr>
      <w:bookmarkStart w:id="43" w:name="_Toc217446042"/>
      <w:bookmarkStart w:id="44" w:name="_Toc183682351"/>
      <w:bookmarkStart w:id="45" w:name="_Toc183582214"/>
      <w:bookmarkStart w:id="46" w:name="_Toc89075876"/>
      <w:bookmarkStart w:id="47" w:name="_Toc77400780"/>
      <w:bookmarkStart w:id="48" w:name="PO_默认文件内容_26"/>
      <w:r>
        <w:rPr>
          <w:rFonts w:hint="eastAsia" w:ascii="仿宋" w:hAnsi="仿宋" w:eastAsia="仿宋"/>
          <w:sz w:val="28"/>
          <w:szCs w:val="28"/>
        </w:rPr>
        <w:t>四、响应文件</w:t>
      </w:r>
      <w:bookmarkEnd w:id="43"/>
      <w:bookmarkEnd w:id="44"/>
      <w:bookmarkEnd w:id="45"/>
      <w:bookmarkEnd w:id="46"/>
      <w:bookmarkEnd w:id="47"/>
    </w:p>
    <w:p>
      <w:pPr>
        <w:tabs>
          <w:tab w:val="left" w:pos="1134"/>
        </w:tabs>
        <w:spacing w:line="360" w:lineRule="auto"/>
        <w:ind w:firstLine="562" w:firstLineChars="200"/>
        <w:jc w:val="left"/>
        <w:rPr>
          <w:rFonts w:ascii="仿宋" w:hAnsi="仿宋" w:eastAsia="仿宋" w:cs="仿宋"/>
          <w:b/>
          <w:sz w:val="28"/>
          <w:szCs w:val="28"/>
        </w:rPr>
      </w:pPr>
      <w:bookmarkStart w:id="49" w:name="_Toc217446043"/>
      <w:bookmarkStart w:id="50" w:name="_Toc183582215"/>
      <w:bookmarkStart w:id="51" w:name="_Toc183682352"/>
      <w:r>
        <w:rPr>
          <w:rFonts w:hint="eastAsia" w:ascii="仿宋" w:hAnsi="仿宋" w:eastAsia="仿宋" w:cs="仿宋"/>
          <w:b/>
          <w:sz w:val="28"/>
          <w:szCs w:val="28"/>
        </w:rPr>
        <w:t>8</w:t>
      </w:r>
      <w:r>
        <w:rPr>
          <w:rFonts w:ascii="仿宋" w:hAnsi="仿宋" w:eastAsia="仿宋" w:cs="仿宋"/>
          <w:b/>
          <w:sz w:val="28"/>
          <w:szCs w:val="28"/>
        </w:rPr>
        <w:t>.</w:t>
      </w:r>
      <w:r>
        <w:rPr>
          <w:rFonts w:hint="eastAsia" w:ascii="仿宋" w:hAnsi="仿宋" w:eastAsia="仿宋" w:cs="仿宋"/>
          <w:b/>
          <w:sz w:val="28"/>
          <w:szCs w:val="28"/>
        </w:rPr>
        <w:t>响应文件的组成（实质性要求）</w:t>
      </w:r>
    </w:p>
    <w:p>
      <w:pPr>
        <w:tabs>
          <w:tab w:val="left" w:pos="1134"/>
        </w:tabs>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8</w:t>
      </w:r>
      <w:r>
        <w:rPr>
          <w:rFonts w:ascii="仿宋" w:hAnsi="仿宋" w:eastAsia="仿宋" w:cs="仿宋"/>
          <w:sz w:val="28"/>
          <w:szCs w:val="28"/>
        </w:rPr>
        <w:t>.1</w:t>
      </w:r>
      <w:r>
        <w:rPr>
          <w:rFonts w:hint="eastAsia" w:ascii="仿宋" w:hAnsi="仿宋" w:eastAsia="仿宋" w:cs="仿宋"/>
          <w:sz w:val="28"/>
          <w:szCs w:val="28"/>
        </w:rPr>
        <w:t>供应商应按照谈判文件的规定和要求编制资格性响应文件。供应商在成交后将成交项目的非主体、非关键性工作分包他人完成的，应当在响应文件中载明或谈判过程中澄清。</w:t>
      </w:r>
    </w:p>
    <w:bookmarkEnd w:id="49"/>
    <w:bookmarkEnd w:id="50"/>
    <w:bookmarkEnd w:id="51"/>
    <w:p>
      <w:pPr>
        <w:spacing w:line="360" w:lineRule="auto"/>
        <w:ind w:firstLine="548" w:firstLineChars="195"/>
        <w:rPr>
          <w:rFonts w:ascii="仿宋" w:hAnsi="仿宋" w:eastAsia="仿宋"/>
          <w:b/>
          <w:bCs/>
          <w:sz w:val="28"/>
          <w:szCs w:val="28"/>
        </w:rPr>
      </w:pPr>
      <w:bookmarkStart w:id="52" w:name="_Toc217446045"/>
      <w:r>
        <w:rPr>
          <w:rFonts w:hint="eastAsia" w:ascii="仿宋" w:hAnsi="仿宋" w:eastAsia="仿宋" w:cs="仿宋"/>
          <w:b/>
          <w:bCs/>
          <w:sz w:val="28"/>
          <w:szCs w:val="28"/>
        </w:rPr>
        <w:t>9</w:t>
      </w:r>
      <w:r>
        <w:rPr>
          <w:rFonts w:ascii="仿宋" w:hAnsi="仿宋" w:eastAsia="仿宋" w:cs="仿宋"/>
          <w:b/>
          <w:bCs/>
          <w:sz w:val="28"/>
          <w:szCs w:val="28"/>
        </w:rPr>
        <w:t xml:space="preserve">. </w:t>
      </w:r>
      <w:r>
        <w:rPr>
          <w:rFonts w:hint="eastAsia" w:ascii="仿宋" w:hAnsi="仿宋" w:eastAsia="仿宋" w:cs="仿宋"/>
          <w:b/>
          <w:bCs/>
          <w:sz w:val="28"/>
          <w:szCs w:val="28"/>
        </w:rPr>
        <w:t>报价（实质性要求）</w:t>
      </w:r>
    </w:p>
    <w:p>
      <w:pPr>
        <w:pStyle w:val="83"/>
        <w:spacing w:line="360" w:lineRule="auto"/>
        <w:ind w:firstLine="560"/>
        <w:rPr>
          <w:rFonts w:ascii="仿宋" w:hAnsi="仿宋" w:eastAsia="仿宋"/>
          <w:sz w:val="28"/>
          <w:szCs w:val="28"/>
        </w:rPr>
      </w:pPr>
      <w:r>
        <w:rPr>
          <w:rFonts w:hint="eastAsia" w:ascii="仿宋" w:hAnsi="仿宋" w:eastAsia="仿宋" w:cs="仿宋"/>
          <w:sz w:val="28"/>
          <w:szCs w:val="28"/>
        </w:rPr>
        <w:t>9.1供应商应认真核实本项目的工程量清单和技术要求。所有报价一律以人民币报价。采购人不接受任何非人民币币种的报价。</w:t>
      </w:r>
    </w:p>
    <w:p>
      <w:pPr>
        <w:pStyle w:val="83"/>
        <w:spacing w:line="360" w:lineRule="auto"/>
        <w:ind w:left="568" w:firstLine="0" w:firstLineChars="0"/>
        <w:rPr>
          <w:rFonts w:ascii="仿宋" w:hAnsi="仿宋" w:eastAsia="仿宋"/>
          <w:sz w:val="28"/>
          <w:szCs w:val="28"/>
        </w:rPr>
      </w:pPr>
      <w:r>
        <w:rPr>
          <w:rFonts w:hint="eastAsia" w:ascii="仿宋" w:hAnsi="仿宋" w:eastAsia="仿宋" w:cs="仿宋"/>
          <w:sz w:val="28"/>
          <w:szCs w:val="28"/>
        </w:rPr>
        <w:t>9.2供应商的报价是其响应本项目要求的全部工作内容的价格体现，包括供应商完成本项目所需的一切费用。</w:t>
      </w:r>
    </w:p>
    <w:p>
      <w:pPr>
        <w:pStyle w:val="83"/>
        <w:spacing w:line="360" w:lineRule="auto"/>
        <w:ind w:left="568" w:firstLine="0" w:firstLineChars="0"/>
        <w:rPr>
          <w:rFonts w:ascii="仿宋" w:hAnsi="仿宋" w:eastAsia="仿宋"/>
          <w:sz w:val="28"/>
          <w:szCs w:val="28"/>
        </w:rPr>
      </w:pPr>
      <w:r>
        <w:rPr>
          <w:rFonts w:hint="eastAsia" w:ascii="仿宋" w:hAnsi="仿宋" w:eastAsia="仿宋" w:cs="仿宋"/>
          <w:sz w:val="28"/>
          <w:szCs w:val="28"/>
        </w:rPr>
        <w:t>9.3本项目合同价格形式为固定单价合同。</w:t>
      </w:r>
    </w:p>
    <w:p>
      <w:pPr>
        <w:pStyle w:val="83"/>
        <w:spacing w:line="360" w:lineRule="auto"/>
        <w:ind w:left="568" w:firstLine="0" w:firstLineChars="0"/>
        <w:rPr>
          <w:rFonts w:ascii="仿宋" w:hAnsi="仿宋" w:eastAsia="仿宋"/>
          <w:sz w:val="28"/>
          <w:szCs w:val="28"/>
        </w:rPr>
      </w:pPr>
      <w:r>
        <w:rPr>
          <w:rFonts w:hint="eastAsia" w:ascii="仿宋" w:hAnsi="仿宋" w:eastAsia="仿宋" w:cs="仿宋"/>
          <w:sz w:val="28"/>
          <w:szCs w:val="28"/>
        </w:rPr>
        <w:t>9.4本项目采用工程量清单报价，合同为固定单价合同。</w:t>
      </w:r>
    </w:p>
    <w:p>
      <w:pPr>
        <w:pStyle w:val="83"/>
        <w:spacing w:line="360" w:lineRule="auto"/>
        <w:ind w:left="426" w:firstLine="560"/>
        <w:rPr>
          <w:rFonts w:ascii="仿宋" w:hAnsi="仿宋" w:eastAsia="仿宋"/>
          <w:sz w:val="28"/>
          <w:szCs w:val="28"/>
        </w:rPr>
      </w:pPr>
      <w:r>
        <w:rPr>
          <w:rFonts w:hint="eastAsia" w:ascii="仿宋" w:hAnsi="仿宋" w:eastAsia="仿宋" w:cs="仿宋"/>
          <w:sz w:val="28"/>
          <w:szCs w:val="28"/>
        </w:rPr>
        <w:t>供应商最后报价超过最高限价的</w:t>
      </w:r>
      <w:r>
        <w:rPr>
          <w:rFonts w:ascii="仿宋" w:hAnsi="仿宋" w:eastAsia="仿宋" w:cs="仿宋"/>
          <w:sz w:val="28"/>
          <w:szCs w:val="28"/>
        </w:rPr>
        <w:t xml:space="preserve">, </w:t>
      </w:r>
      <w:r>
        <w:rPr>
          <w:rFonts w:hint="eastAsia" w:ascii="仿宋" w:hAnsi="仿宋" w:eastAsia="仿宋" w:cs="仿宋"/>
          <w:sz w:val="28"/>
          <w:szCs w:val="28"/>
        </w:rPr>
        <w:t>其响应文件按无效处理。</w:t>
      </w:r>
    </w:p>
    <w:bookmarkEnd w:id="52"/>
    <w:p>
      <w:pPr>
        <w:spacing w:line="360" w:lineRule="auto"/>
        <w:ind w:left="2" w:leftChars="1" w:firstLine="562" w:firstLineChars="200"/>
        <w:rPr>
          <w:rFonts w:ascii="仿宋" w:hAnsi="仿宋" w:eastAsia="仿宋"/>
          <w:b/>
          <w:bCs/>
          <w:sz w:val="28"/>
          <w:szCs w:val="28"/>
        </w:rPr>
      </w:pPr>
      <w:r>
        <w:rPr>
          <w:rFonts w:ascii="仿宋" w:hAnsi="仿宋" w:eastAsia="仿宋" w:cs="仿宋"/>
          <w:b/>
          <w:bCs/>
          <w:sz w:val="28"/>
          <w:szCs w:val="28"/>
        </w:rPr>
        <w:t>1</w:t>
      </w:r>
      <w:r>
        <w:rPr>
          <w:rFonts w:hint="eastAsia" w:ascii="仿宋" w:hAnsi="仿宋" w:eastAsia="仿宋" w:cs="仿宋"/>
          <w:b/>
          <w:bCs/>
          <w:sz w:val="28"/>
          <w:szCs w:val="28"/>
        </w:rPr>
        <w:t>0</w:t>
      </w:r>
      <w:r>
        <w:rPr>
          <w:rFonts w:ascii="仿宋" w:hAnsi="仿宋" w:eastAsia="仿宋" w:cs="仿宋"/>
          <w:b/>
          <w:bCs/>
          <w:sz w:val="28"/>
          <w:szCs w:val="28"/>
        </w:rPr>
        <w:t>.</w:t>
      </w:r>
      <w:r>
        <w:rPr>
          <w:rFonts w:hint="eastAsia" w:ascii="仿宋" w:hAnsi="仿宋" w:eastAsia="仿宋" w:cs="仿宋"/>
          <w:b/>
          <w:bCs/>
          <w:sz w:val="28"/>
          <w:szCs w:val="28"/>
        </w:rPr>
        <w:t>响应文件格式</w:t>
      </w:r>
    </w:p>
    <w:p>
      <w:pPr>
        <w:spacing w:line="360" w:lineRule="auto"/>
        <w:ind w:left="2" w:leftChars="1"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0</w:t>
      </w:r>
      <w:r>
        <w:rPr>
          <w:rFonts w:ascii="仿宋" w:hAnsi="仿宋" w:eastAsia="仿宋" w:cs="仿宋"/>
          <w:sz w:val="28"/>
          <w:szCs w:val="28"/>
        </w:rPr>
        <w:t xml:space="preserve">.1 </w:t>
      </w:r>
      <w:r>
        <w:rPr>
          <w:rFonts w:hint="eastAsia" w:ascii="仿宋" w:hAnsi="仿宋" w:eastAsia="仿宋" w:cs="仿宋"/>
          <w:sz w:val="28"/>
          <w:szCs w:val="28"/>
        </w:rPr>
        <w:t>供应商应执行谈判文件第七章的规定要求。</w:t>
      </w:r>
    </w:p>
    <w:p>
      <w:pPr>
        <w:spacing w:line="360" w:lineRule="auto"/>
        <w:ind w:left="2" w:leftChars="1" w:firstLine="560" w:firstLine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0</w:t>
      </w:r>
      <w:r>
        <w:rPr>
          <w:rFonts w:ascii="仿宋" w:hAnsi="仿宋" w:eastAsia="仿宋" w:cs="仿宋"/>
          <w:sz w:val="28"/>
          <w:szCs w:val="28"/>
        </w:rPr>
        <w:t xml:space="preserve">.2 </w:t>
      </w:r>
      <w:r>
        <w:rPr>
          <w:rFonts w:hint="eastAsia" w:ascii="仿宋" w:hAnsi="仿宋" w:eastAsia="仿宋" w:cs="仿宋"/>
          <w:sz w:val="28"/>
          <w:szCs w:val="28"/>
        </w:rPr>
        <w:t>对于谈判文件没有格式要求的由供应商自行编写。</w:t>
      </w:r>
    </w:p>
    <w:p>
      <w:pPr>
        <w:spacing w:line="360" w:lineRule="auto"/>
        <w:ind w:firstLine="551" w:firstLineChars="196"/>
        <w:rPr>
          <w:rFonts w:ascii="仿宋" w:hAnsi="仿宋" w:eastAsia="仿宋"/>
          <w:b/>
          <w:bCs/>
          <w:sz w:val="28"/>
          <w:szCs w:val="28"/>
        </w:rPr>
      </w:pPr>
      <w:bookmarkStart w:id="53" w:name="_Toc217446051"/>
      <w:bookmarkStart w:id="54" w:name="_Toc183682361"/>
      <w:bookmarkStart w:id="55" w:name="_Toc183582224"/>
      <w:r>
        <w:rPr>
          <w:rFonts w:ascii="仿宋" w:hAnsi="仿宋" w:eastAsia="仿宋" w:cs="仿宋"/>
          <w:b/>
          <w:bCs/>
          <w:sz w:val="28"/>
          <w:szCs w:val="28"/>
        </w:rPr>
        <w:t>1</w:t>
      </w: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响应文件的编制和签署</w:t>
      </w:r>
    </w:p>
    <w:p>
      <w:pPr>
        <w:spacing w:line="360" w:lineRule="auto"/>
        <w:ind w:firstLine="546" w:firstLineChars="19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1</w:t>
      </w:r>
      <w:r>
        <w:rPr>
          <w:rFonts w:ascii="仿宋" w:hAnsi="仿宋" w:eastAsia="仿宋" w:cs="仿宋"/>
          <w:sz w:val="28"/>
          <w:szCs w:val="28"/>
        </w:rPr>
        <w:t xml:space="preserve">.1 </w:t>
      </w:r>
      <w:r>
        <w:rPr>
          <w:rFonts w:hint="eastAsia" w:ascii="仿宋" w:hAnsi="仿宋" w:eastAsia="仿宋" w:cs="仿宋"/>
          <w:sz w:val="28"/>
          <w:szCs w:val="28"/>
        </w:rPr>
        <w:t>资格性响应文件正本1份副本1份，并在其封面上清楚地标明资格性响应文件、采购项目名称、供应商名称以及“正本”或“副本”字样。若正本和副本有不一致的内容，以正本书面响应文件为准。</w:t>
      </w:r>
    </w:p>
    <w:bookmarkEnd w:id="53"/>
    <w:bookmarkEnd w:id="54"/>
    <w:bookmarkEnd w:id="55"/>
    <w:p>
      <w:pPr>
        <w:spacing w:line="360" w:lineRule="auto"/>
        <w:ind w:firstLine="546" w:firstLineChars="19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响应文件正本和副本均需打印或用不褪色、不变质的墨水书写，并在规定签章处签字和盖章。响应文件副本可采用正本的复印件。</w:t>
      </w:r>
    </w:p>
    <w:p>
      <w:pPr>
        <w:spacing w:line="360" w:lineRule="auto"/>
        <w:ind w:firstLine="546" w:firstLineChars="19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3响应文件的打印和书写应清楚工整，任何行间插字、涂改或增删，必须由供应商的法定代表人或其授权代表签字并盖供应商公章。</w:t>
      </w:r>
    </w:p>
    <w:p>
      <w:pPr>
        <w:spacing w:line="360" w:lineRule="auto"/>
        <w:ind w:firstLine="546" w:firstLineChars="19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4</w:t>
      </w:r>
      <w:r>
        <w:rPr>
          <w:rFonts w:hint="eastAsia" w:ascii="仿宋" w:hAnsi="仿宋" w:eastAsia="仿宋" w:cs="仿宋"/>
          <w:b/>
          <w:bCs/>
          <w:sz w:val="28"/>
          <w:szCs w:val="28"/>
        </w:rPr>
        <w:t>（实质性要求）</w:t>
      </w:r>
      <w:r>
        <w:rPr>
          <w:rFonts w:hint="eastAsia" w:ascii="仿宋" w:hAnsi="仿宋" w:eastAsia="仿宋" w:cs="仿宋"/>
          <w:sz w:val="28"/>
          <w:szCs w:val="28"/>
        </w:rPr>
        <w:t>响应文件应由供应商法定代表人或其授权代表在响应文件要求的地方签字或加盖印章，要求加盖公章的地方加盖单位公章，不得使用专用章（如经济合同章、投标专用章等）或下属单位印章代替。</w:t>
      </w:r>
    </w:p>
    <w:p>
      <w:pPr>
        <w:spacing w:line="360" w:lineRule="auto"/>
        <w:ind w:firstLine="546" w:firstLineChars="19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5要求提供纸质响应文件，响应文件正本和副本应当采用胶装方式装订成册，不得散装或者合页装订</w:t>
      </w:r>
    </w:p>
    <w:p>
      <w:pPr>
        <w:tabs>
          <w:tab w:val="left" w:pos="1080"/>
        </w:tabs>
        <w:spacing w:line="360" w:lineRule="auto"/>
        <w:ind w:firstLine="540" w:firstLineChars="192"/>
        <w:rPr>
          <w:rFonts w:ascii="仿宋" w:hAnsi="仿宋" w:eastAsia="仿宋"/>
          <w:b/>
          <w:bCs/>
          <w:sz w:val="28"/>
          <w:szCs w:val="28"/>
        </w:rPr>
      </w:pPr>
      <w:bookmarkStart w:id="56" w:name="_Toc217446053"/>
      <w:bookmarkStart w:id="57" w:name="_Toc77400781"/>
      <w:bookmarkStart w:id="58" w:name="_Toc183582226"/>
      <w:bookmarkStart w:id="59" w:name="_Toc89075877"/>
      <w:bookmarkStart w:id="60" w:name="_Toc183682363"/>
      <w:r>
        <w:rPr>
          <w:rFonts w:ascii="仿宋" w:hAnsi="仿宋" w:eastAsia="仿宋" w:cs="仿宋"/>
          <w:b/>
          <w:bCs/>
          <w:sz w:val="28"/>
          <w:szCs w:val="28"/>
        </w:rPr>
        <w:t>1</w:t>
      </w: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响应文件的密封和标注</w:t>
      </w:r>
    </w:p>
    <w:p>
      <w:pPr>
        <w:tabs>
          <w:tab w:val="left" w:pos="1080"/>
        </w:tabs>
        <w:spacing w:line="360" w:lineRule="auto"/>
        <w:ind w:firstLine="537" w:firstLineChars="192"/>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2</w:t>
      </w:r>
      <w:r>
        <w:rPr>
          <w:rFonts w:ascii="仿宋" w:hAnsi="仿宋" w:eastAsia="仿宋" w:cs="仿宋"/>
          <w:sz w:val="28"/>
          <w:szCs w:val="28"/>
        </w:rPr>
        <w:t>.1</w:t>
      </w:r>
      <w:r>
        <w:rPr>
          <w:rFonts w:hint="eastAsia" w:ascii="仿宋" w:hAnsi="仿宋" w:eastAsia="仿宋" w:cs="仿宋"/>
          <w:sz w:val="28"/>
          <w:szCs w:val="28"/>
        </w:rPr>
        <w:t>所有响应文件密封包装在一个密封袋内。</w:t>
      </w:r>
    </w:p>
    <w:p>
      <w:pPr>
        <w:tabs>
          <w:tab w:val="left" w:pos="1080"/>
        </w:tabs>
        <w:spacing w:line="360" w:lineRule="auto"/>
        <w:ind w:firstLine="537" w:firstLineChars="192"/>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2</w:t>
      </w:r>
      <w:r>
        <w:rPr>
          <w:rFonts w:ascii="仿宋" w:hAnsi="仿宋" w:eastAsia="仿宋" w:cs="仿宋"/>
          <w:sz w:val="28"/>
          <w:szCs w:val="28"/>
        </w:rPr>
        <w:t xml:space="preserve">.2 </w:t>
      </w:r>
      <w:r>
        <w:rPr>
          <w:rFonts w:hint="eastAsia" w:ascii="仿宋" w:hAnsi="仿宋" w:eastAsia="仿宋" w:cs="仿宋"/>
          <w:sz w:val="28"/>
          <w:szCs w:val="28"/>
        </w:rPr>
        <w:t>响应文件密封袋最外层应清楚标明采购项目名称、供应商名称。</w:t>
      </w:r>
    </w:p>
    <w:p>
      <w:pPr>
        <w:tabs>
          <w:tab w:val="left" w:pos="1080"/>
        </w:tabs>
        <w:spacing w:line="360" w:lineRule="auto"/>
        <w:ind w:firstLine="537" w:firstLineChars="192"/>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2</w:t>
      </w:r>
      <w:r>
        <w:rPr>
          <w:rFonts w:ascii="仿宋" w:hAnsi="仿宋" w:eastAsia="仿宋" w:cs="仿宋"/>
          <w:sz w:val="28"/>
          <w:szCs w:val="28"/>
        </w:rPr>
        <w:t xml:space="preserve">.3 </w:t>
      </w:r>
      <w:r>
        <w:rPr>
          <w:rFonts w:hint="eastAsia" w:ascii="仿宋" w:hAnsi="仿宋" w:eastAsia="仿宋" w:cs="仿宋"/>
          <w:sz w:val="28"/>
          <w:szCs w:val="28"/>
        </w:rPr>
        <w:t>所有外层密封袋的封口处应粘贴牢固。</w:t>
      </w:r>
    </w:p>
    <w:p>
      <w:pPr>
        <w:tabs>
          <w:tab w:val="left" w:pos="1080"/>
        </w:tabs>
        <w:spacing w:line="360" w:lineRule="auto"/>
        <w:ind w:firstLine="537" w:firstLineChars="192"/>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2</w:t>
      </w:r>
      <w:r>
        <w:rPr>
          <w:rFonts w:ascii="仿宋" w:hAnsi="仿宋" w:eastAsia="仿宋" w:cs="仿宋"/>
          <w:sz w:val="28"/>
          <w:szCs w:val="28"/>
        </w:rPr>
        <w:t xml:space="preserve">.4 </w:t>
      </w:r>
      <w:r>
        <w:rPr>
          <w:rFonts w:hint="eastAsia" w:ascii="仿宋" w:hAnsi="仿宋" w:eastAsia="仿宋" w:cs="仿宋"/>
          <w:sz w:val="28"/>
          <w:szCs w:val="28"/>
        </w:rPr>
        <w:t>未密封的响应文件，采购人将拒收。</w:t>
      </w:r>
    </w:p>
    <w:p>
      <w:pPr>
        <w:tabs>
          <w:tab w:val="left" w:pos="1080"/>
        </w:tabs>
        <w:spacing w:line="360" w:lineRule="auto"/>
        <w:ind w:firstLine="540" w:firstLineChars="192"/>
        <w:rPr>
          <w:rFonts w:ascii="仿宋" w:hAnsi="仿宋" w:eastAsia="仿宋"/>
          <w:b/>
          <w:bCs/>
          <w:sz w:val="28"/>
          <w:szCs w:val="28"/>
        </w:rPr>
      </w:pPr>
      <w:r>
        <w:rPr>
          <w:rFonts w:hint="eastAsia" w:ascii="仿宋" w:hAnsi="仿宋" w:eastAsia="仿宋" w:cs="仿宋"/>
          <w:b/>
          <w:bCs/>
          <w:sz w:val="28"/>
          <w:szCs w:val="28"/>
        </w:rPr>
        <w:t>13</w:t>
      </w:r>
      <w:r>
        <w:rPr>
          <w:rFonts w:ascii="仿宋" w:hAnsi="仿宋" w:eastAsia="仿宋" w:cs="仿宋"/>
          <w:b/>
          <w:bCs/>
          <w:sz w:val="28"/>
          <w:szCs w:val="28"/>
        </w:rPr>
        <w:t>.</w:t>
      </w:r>
      <w:r>
        <w:rPr>
          <w:rFonts w:hint="eastAsia" w:ascii="仿宋" w:hAnsi="仿宋" w:eastAsia="仿宋" w:cs="仿宋"/>
          <w:b/>
          <w:bCs/>
          <w:sz w:val="28"/>
          <w:szCs w:val="28"/>
        </w:rPr>
        <w:t>响应文件的递交</w:t>
      </w:r>
    </w:p>
    <w:p>
      <w:pPr>
        <w:tabs>
          <w:tab w:val="left" w:pos="1080"/>
        </w:tabs>
        <w:spacing w:line="360" w:lineRule="auto"/>
        <w:ind w:firstLine="537" w:firstLineChars="192"/>
        <w:rPr>
          <w:rFonts w:ascii="仿宋" w:hAnsi="仿宋" w:eastAsia="仿宋"/>
          <w:sz w:val="28"/>
          <w:szCs w:val="28"/>
        </w:rPr>
      </w:pPr>
      <w:r>
        <w:rPr>
          <w:rFonts w:hint="eastAsia" w:ascii="仿宋" w:hAnsi="仿宋" w:eastAsia="仿宋" w:cs="仿宋"/>
          <w:sz w:val="28"/>
          <w:szCs w:val="28"/>
        </w:rPr>
        <w:t>13</w:t>
      </w:r>
      <w:r>
        <w:rPr>
          <w:rFonts w:ascii="仿宋" w:hAnsi="仿宋" w:eastAsia="仿宋" w:cs="仿宋"/>
          <w:sz w:val="28"/>
          <w:szCs w:val="28"/>
        </w:rPr>
        <w:t xml:space="preserve">.1 </w:t>
      </w:r>
      <w:r>
        <w:rPr>
          <w:rFonts w:hint="eastAsia" w:ascii="仿宋" w:hAnsi="仿宋" w:eastAsia="仿宋" w:cs="仿宋"/>
          <w:sz w:val="28"/>
          <w:szCs w:val="28"/>
        </w:rPr>
        <w:t>资格性响应文件应于递交响应文件截止时间前送达指定地点，否则拒绝接收。</w:t>
      </w:r>
    </w:p>
    <w:bookmarkEnd w:id="56"/>
    <w:bookmarkEnd w:id="57"/>
    <w:bookmarkEnd w:id="58"/>
    <w:bookmarkEnd w:id="59"/>
    <w:bookmarkEnd w:id="60"/>
    <w:p>
      <w:pPr>
        <w:pStyle w:val="3"/>
        <w:spacing w:before="0" w:after="0"/>
        <w:rPr>
          <w:rFonts w:ascii="仿宋" w:hAnsi="仿宋" w:eastAsia="仿宋" w:cs="Times New Roman"/>
          <w:sz w:val="28"/>
          <w:szCs w:val="28"/>
        </w:rPr>
      </w:pPr>
      <w:bookmarkStart w:id="61" w:name="_Toc217446056"/>
      <w:bookmarkStart w:id="62" w:name="_Toc183682368"/>
      <w:bookmarkStart w:id="63" w:name="_Toc183582231"/>
      <w:bookmarkStart w:id="64" w:name="_Toc77400782"/>
      <w:bookmarkStart w:id="65" w:name="_Toc89075878"/>
      <w:r>
        <w:rPr>
          <w:rFonts w:hint="eastAsia" w:ascii="仿宋" w:hAnsi="仿宋" w:eastAsia="仿宋"/>
          <w:sz w:val="28"/>
          <w:szCs w:val="28"/>
        </w:rPr>
        <w:t>五、成交事项</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确定成交供应商</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.1</w:t>
      </w:r>
      <w:r>
        <w:rPr>
          <w:rFonts w:hint="eastAsia" w:ascii="仿宋" w:hAnsi="仿宋" w:eastAsia="仿宋"/>
          <w:sz w:val="28"/>
          <w:szCs w:val="28"/>
        </w:rPr>
        <w:t>采购人按谈判小组推荐的成交候选供应商顺序确定成交供应商。</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w:t>
      </w:r>
      <w:r>
        <w:rPr>
          <w:rFonts w:hint="eastAsia" w:ascii="仿宋" w:hAnsi="仿宋" w:eastAsia="仿宋"/>
          <w:sz w:val="28"/>
          <w:szCs w:val="28"/>
        </w:rPr>
        <w:t>成交结果</w:t>
      </w:r>
    </w:p>
    <w:p>
      <w:pPr>
        <w:spacing w:line="360" w:lineRule="auto"/>
        <w:ind w:firstLine="560" w:firstLineChars="200"/>
        <w:jc w:val="left"/>
        <w:rPr>
          <w:rFonts w:ascii="仿宋" w:hAnsi="仿宋" w:eastAsia="仿宋"/>
          <w:bCs/>
          <w:sz w:val="28"/>
          <w:szCs w:val="28"/>
        </w:rPr>
      </w:pPr>
      <w:r>
        <w:rPr>
          <w:rFonts w:hint="eastAsia" w:ascii="仿宋" w:hAnsi="仿宋" w:eastAsia="仿宋"/>
          <w:bCs/>
          <w:sz w:val="28"/>
          <w:szCs w:val="28"/>
        </w:rPr>
        <w:t>15</w:t>
      </w:r>
      <w:r>
        <w:rPr>
          <w:rFonts w:ascii="仿宋" w:hAnsi="仿宋" w:eastAsia="仿宋"/>
          <w:bCs/>
          <w:sz w:val="28"/>
          <w:szCs w:val="28"/>
        </w:rPr>
        <w:t>.1</w:t>
      </w:r>
      <w:r>
        <w:rPr>
          <w:rFonts w:hint="eastAsia" w:ascii="仿宋" w:hAnsi="仿宋" w:eastAsia="仿宋"/>
          <w:bCs/>
          <w:sz w:val="28"/>
          <w:szCs w:val="28"/>
        </w:rPr>
        <w:t>采购人确定成交供应商后，发出成交通知书并发布成交结果公告。</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15</w:t>
      </w:r>
      <w:r>
        <w:rPr>
          <w:rFonts w:ascii="仿宋" w:hAnsi="仿宋" w:eastAsia="仿宋"/>
          <w:sz w:val="28"/>
          <w:szCs w:val="28"/>
        </w:rPr>
        <w:t>.2</w:t>
      </w:r>
      <w:r>
        <w:rPr>
          <w:rFonts w:hint="eastAsia" w:ascii="仿宋" w:hAnsi="仿宋" w:eastAsia="仿宋"/>
          <w:sz w:val="28"/>
          <w:szCs w:val="28"/>
        </w:rPr>
        <w:t>成交供应商应当及时领取成交通知书并交纳履约保证金。如果成交供应商在规定的合同签订时间内，没有按照采购文件的规定交纳履约保证金，且又无正当理由的，将视为放弃成交。</w:t>
      </w:r>
    </w:p>
    <w:p>
      <w:pPr>
        <w:pStyle w:val="3"/>
        <w:spacing w:before="0" w:after="0"/>
        <w:rPr>
          <w:rFonts w:ascii="仿宋" w:hAnsi="仿宋" w:eastAsia="仿宋" w:cs="Times New Roman"/>
          <w:sz w:val="28"/>
          <w:szCs w:val="28"/>
        </w:rPr>
      </w:pPr>
      <w:r>
        <w:rPr>
          <w:rFonts w:hint="eastAsia" w:ascii="仿宋" w:hAnsi="仿宋" w:eastAsia="仿宋"/>
          <w:sz w:val="28"/>
          <w:szCs w:val="28"/>
        </w:rPr>
        <w:t>六、合同事项</w:t>
      </w:r>
    </w:p>
    <w:p>
      <w:pPr>
        <w:spacing w:line="360" w:lineRule="auto"/>
        <w:ind w:firstLine="560" w:firstLineChars="200"/>
        <w:jc w:val="left"/>
        <w:rPr>
          <w:rFonts w:ascii="仿宋" w:hAnsi="仿宋" w:eastAsia="仿宋"/>
          <w:bCs/>
          <w:sz w:val="28"/>
          <w:szCs w:val="28"/>
        </w:rPr>
      </w:pPr>
      <w:bookmarkStart w:id="66" w:name="_Toc101338364"/>
      <w:bookmarkStart w:id="67" w:name="_Toc430773927"/>
      <w:bookmarkStart w:id="68" w:name="_Toc101250646"/>
      <w:bookmarkStart w:id="69" w:name="_Toc101174151"/>
      <w:bookmarkStart w:id="70" w:name="_Toc209847069"/>
      <w:r>
        <w:rPr>
          <w:rFonts w:hint="eastAsia" w:ascii="仿宋" w:hAnsi="仿宋" w:eastAsia="仿宋"/>
          <w:bCs/>
          <w:sz w:val="28"/>
          <w:szCs w:val="28"/>
        </w:rPr>
        <w:t>16</w:t>
      </w:r>
      <w:r>
        <w:rPr>
          <w:rFonts w:ascii="仿宋" w:hAnsi="仿宋" w:eastAsia="仿宋"/>
          <w:bCs/>
          <w:sz w:val="28"/>
          <w:szCs w:val="28"/>
        </w:rPr>
        <w:t>.</w:t>
      </w:r>
      <w:r>
        <w:rPr>
          <w:rFonts w:hint="eastAsia" w:ascii="仿宋" w:hAnsi="仿宋" w:eastAsia="仿宋"/>
          <w:bCs/>
          <w:sz w:val="28"/>
          <w:szCs w:val="28"/>
        </w:rPr>
        <w:t>签订合同</w:t>
      </w:r>
      <w:bookmarkEnd w:id="66"/>
      <w:bookmarkEnd w:id="67"/>
      <w:bookmarkEnd w:id="68"/>
      <w:bookmarkEnd w:id="69"/>
      <w:bookmarkEnd w:id="70"/>
    </w:p>
    <w:p>
      <w:pPr>
        <w:spacing w:line="360" w:lineRule="auto"/>
        <w:ind w:firstLine="560" w:firstLineChars="200"/>
        <w:jc w:val="left"/>
        <w:rPr>
          <w:rFonts w:ascii="仿宋" w:hAnsi="仿宋" w:eastAsia="仿宋"/>
          <w:sz w:val="28"/>
          <w:szCs w:val="28"/>
        </w:rPr>
      </w:pPr>
      <w:r>
        <w:rPr>
          <w:rFonts w:hint="eastAsia" w:ascii="仿宋" w:hAnsi="仿宋" w:eastAsia="仿宋"/>
          <w:bCs/>
          <w:sz w:val="28"/>
          <w:szCs w:val="28"/>
        </w:rPr>
        <w:t>16</w:t>
      </w:r>
      <w:r>
        <w:rPr>
          <w:rFonts w:ascii="仿宋" w:hAnsi="仿宋" w:eastAsia="仿宋"/>
          <w:bCs/>
          <w:sz w:val="28"/>
          <w:szCs w:val="28"/>
        </w:rPr>
        <w:t xml:space="preserve">.1 </w:t>
      </w:r>
      <w:r>
        <w:rPr>
          <w:rFonts w:hint="eastAsia" w:ascii="仿宋" w:hAnsi="仿宋" w:eastAsia="仿宋"/>
          <w:bCs/>
          <w:sz w:val="28"/>
          <w:szCs w:val="28"/>
        </w:rPr>
        <w:t>成交供应商应在成交通知书发出之日起三十日内与采购人签订采购合同。由于</w:t>
      </w:r>
      <w:r>
        <w:rPr>
          <w:rFonts w:hint="eastAsia" w:ascii="仿宋" w:hAnsi="仿宋" w:eastAsia="仿宋" w:cs="仿宋"/>
          <w:sz w:val="28"/>
          <w:szCs w:val="28"/>
        </w:rPr>
        <w:t>成交供应商的原因逾期未与采购人签订采购合同的，将视为放弃成交，取消其成交资格并将按相关规定进行处理。</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16</w:t>
      </w:r>
      <w:r>
        <w:rPr>
          <w:rFonts w:ascii="仿宋" w:hAnsi="仿宋" w:eastAsia="仿宋" w:cs="仿宋"/>
          <w:sz w:val="28"/>
          <w:szCs w:val="28"/>
        </w:rPr>
        <w:t xml:space="preserve">.2 </w:t>
      </w:r>
      <w:r>
        <w:rPr>
          <w:rFonts w:hint="eastAsia" w:ascii="仿宋" w:hAnsi="仿宋" w:eastAsia="仿宋" w:cs="仿宋"/>
          <w:sz w:val="28"/>
          <w:szCs w:val="28"/>
        </w:rPr>
        <w:t>谈判文件、成交供应商的响应文件及双方确认的澄清文件等，均为有法律约束力的合同组成部分。</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16</w:t>
      </w:r>
      <w:r>
        <w:rPr>
          <w:rFonts w:ascii="仿宋" w:hAnsi="仿宋" w:eastAsia="仿宋" w:cs="仿宋"/>
          <w:sz w:val="28"/>
          <w:szCs w:val="28"/>
        </w:rPr>
        <w:t>.3</w:t>
      </w:r>
      <w:r>
        <w:rPr>
          <w:rFonts w:hint="eastAsia" w:ascii="仿宋" w:hAnsi="仿宋" w:eastAsia="仿宋" w:cs="仿宋"/>
          <w:sz w:val="28"/>
          <w:szCs w:val="28"/>
        </w:rPr>
        <w:t>成交供应商因不可抗力原因不能履行采购合同或放弃成交的，采购人可以与后一位序的成交候选供应商签订采购合同，依此类推。</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16</w:t>
      </w:r>
      <w:r>
        <w:rPr>
          <w:rFonts w:ascii="仿宋" w:hAnsi="仿宋" w:eastAsia="仿宋" w:cs="仿宋"/>
          <w:sz w:val="28"/>
          <w:szCs w:val="28"/>
        </w:rPr>
        <w:t>.4</w:t>
      </w:r>
      <w:r>
        <w:rPr>
          <w:rFonts w:hint="eastAsia" w:ascii="仿宋" w:hAnsi="仿宋" w:eastAsia="仿宋" w:cs="仿宋"/>
          <w:sz w:val="28"/>
          <w:szCs w:val="28"/>
        </w:rPr>
        <w:t>竞争性谈判文件、成交供应商提交的响应文件、成交供应商承诺书、成交通知书等均称为有法律约束力的合同组成内容。</w:t>
      </w:r>
    </w:p>
    <w:p>
      <w:pPr>
        <w:spacing w:line="360" w:lineRule="auto"/>
        <w:ind w:firstLine="562" w:firstLineChars="200"/>
        <w:rPr>
          <w:rFonts w:ascii="仿宋" w:hAnsi="仿宋" w:eastAsia="仿宋"/>
          <w:b/>
          <w:bCs/>
          <w:sz w:val="28"/>
          <w:szCs w:val="28"/>
        </w:rPr>
      </w:pPr>
      <w:r>
        <w:rPr>
          <w:rFonts w:hint="eastAsia" w:ascii="仿宋" w:hAnsi="仿宋" w:eastAsia="仿宋" w:cs="仿宋"/>
          <w:b/>
          <w:bCs/>
          <w:sz w:val="28"/>
          <w:szCs w:val="28"/>
        </w:rPr>
        <w:t>17</w:t>
      </w:r>
      <w:r>
        <w:rPr>
          <w:rFonts w:ascii="仿宋" w:hAnsi="仿宋" w:eastAsia="仿宋" w:cs="仿宋"/>
          <w:b/>
          <w:bCs/>
          <w:sz w:val="28"/>
          <w:szCs w:val="28"/>
        </w:rPr>
        <w:t>.</w:t>
      </w:r>
      <w:r>
        <w:rPr>
          <w:rFonts w:hint="eastAsia" w:ascii="仿宋" w:hAnsi="仿宋" w:eastAsia="仿宋" w:cs="仿宋"/>
          <w:b/>
          <w:bCs/>
          <w:sz w:val="28"/>
          <w:szCs w:val="28"/>
        </w:rPr>
        <w:t>补充合同</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tabs>
          <w:tab w:val="left" w:pos="851"/>
        </w:tabs>
        <w:spacing w:line="360" w:lineRule="auto"/>
        <w:jc w:val="left"/>
        <w:rPr>
          <w:rFonts w:ascii="仿宋" w:hAnsi="仿宋" w:eastAsia="仿宋" w:cs="仿宋"/>
          <w:b/>
          <w:sz w:val="28"/>
          <w:szCs w:val="28"/>
        </w:rPr>
      </w:pPr>
      <w:r>
        <w:rPr>
          <w:rFonts w:hint="eastAsia" w:ascii="仿宋" w:hAnsi="仿宋" w:eastAsia="仿宋" w:cs="仿宋"/>
          <w:b/>
          <w:sz w:val="28"/>
          <w:szCs w:val="28"/>
        </w:rPr>
        <w:t>八、谈判纪律要求</w:t>
      </w:r>
    </w:p>
    <w:p>
      <w:pPr>
        <w:tabs>
          <w:tab w:val="left" w:pos="851"/>
        </w:tabs>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18</w:t>
      </w:r>
      <w:r>
        <w:rPr>
          <w:rFonts w:ascii="仿宋" w:hAnsi="仿宋" w:eastAsia="仿宋" w:cs="仿宋"/>
          <w:sz w:val="28"/>
          <w:szCs w:val="28"/>
        </w:rPr>
        <w:t>.</w:t>
      </w:r>
      <w:r>
        <w:rPr>
          <w:rFonts w:hint="eastAsia" w:ascii="仿宋" w:hAnsi="仿宋" w:eastAsia="仿宋" w:cs="仿宋"/>
          <w:sz w:val="28"/>
          <w:szCs w:val="28"/>
        </w:rPr>
        <w:t>供应商不得具有的情形</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）提供虚假材料谋取成交；</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）采取不正当手段诋毁、排挤其他供应商；</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）与采购人、采购代理机构、或其他供应商恶意串通；</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）向采购人、谈判小组成员行贿或者提供其他不正当利益；</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）在谈判过程中与采购人、采购代理机构进行协商；</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）成交后无正当理由拒不与采购人签订政府采购合同；</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）未按照谈判文件确定的事项签订政府采购合同；</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）将政府采购合同转包或者违规分包；</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9</w:t>
      </w:r>
      <w:r>
        <w:rPr>
          <w:rFonts w:hint="eastAsia" w:ascii="仿宋" w:hAnsi="仿宋" w:eastAsia="仿宋" w:cs="仿宋"/>
          <w:sz w:val="28"/>
          <w:szCs w:val="28"/>
        </w:rPr>
        <w:t>）提供假冒伪劣产品；</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10</w:t>
      </w:r>
      <w:r>
        <w:rPr>
          <w:rFonts w:hint="eastAsia" w:ascii="仿宋" w:hAnsi="仿宋" w:eastAsia="仿宋" w:cs="仿宋"/>
          <w:sz w:val="28"/>
          <w:szCs w:val="28"/>
        </w:rPr>
        <w:t>）擅自变更、中止或者终止政府采购合同；</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11</w:t>
      </w:r>
      <w:r>
        <w:rPr>
          <w:rFonts w:hint="eastAsia" w:ascii="仿宋" w:hAnsi="仿宋" w:eastAsia="仿宋" w:cs="仿宋"/>
          <w:sz w:val="28"/>
          <w:szCs w:val="28"/>
        </w:rPr>
        <w:t>）拒绝有关部门的监督检查或者向监督检查部门提供虚假情况；</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）法律法规规定的其他情形。</w:t>
      </w:r>
    </w:p>
    <w:p>
      <w:pPr>
        <w:tabs>
          <w:tab w:val="left" w:pos="851"/>
        </w:tabs>
        <w:spacing w:line="360" w:lineRule="auto"/>
        <w:ind w:firstLine="560" w:firstLineChars="200"/>
        <w:rPr>
          <w:rFonts w:ascii="仿宋" w:hAnsi="仿宋" w:eastAsia="仿宋"/>
          <w:sz w:val="28"/>
          <w:szCs w:val="28"/>
        </w:rPr>
      </w:pPr>
      <w:r>
        <w:rPr>
          <w:rFonts w:hint="eastAsia" w:ascii="仿宋" w:hAnsi="仿宋" w:eastAsia="仿宋" w:cs="仿宋"/>
          <w:sz w:val="28"/>
          <w:szCs w:val="28"/>
        </w:rPr>
        <w:t>供应商有上述情形的，按照规定追究法律责任，具备（</w:t>
      </w:r>
      <w:r>
        <w:rPr>
          <w:rFonts w:ascii="仿宋" w:hAnsi="仿宋" w:eastAsia="仿宋" w:cs="仿宋"/>
          <w:sz w:val="28"/>
          <w:szCs w:val="28"/>
        </w:rPr>
        <w:t>1</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8</w:t>
      </w:r>
      <w:r>
        <w:rPr>
          <w:rFonts w:hint="eastAsia" w:ascii="仿宋" w:hAnsi="仿宋" w:eastAsia="仿宋" w:cs="仿宋"/>
          <w:sz w:val="28"/>
          <w:szCs w:val="28"/>
        </w:rPr>
        <w:t>）条情形之一的，同时将取消成交资格或者认定成交无效。</w:t>
      </w:r>
    </w:p>
    <w:p>
      <w:pPr>
        <w:tabs>
          <w:tab w:val="left" w:pos="851"/>
        </w:tabs>
        <w:spacing w:line="360" w:lineRule="auto"/>
        <w:rPr>
          <w:rFonts w:ascii="仿宋" w:hAnsi="仿宋" w:eastAsia="仿宋"/>
          <w:sz w:val="28"/>
          <w:szCs w:val="28"/>
        </w:rPr>
      </w:pPr>
      <w:r>
        <w:rPr>
          <w:rFonts w:hint="eastAsia" w:ascii="仿宋" w:hAnsi="仿宋" w:eastAsia="仿宋" w:cs="仿宋"/>
          <w:b/>
          <w:bCs/>
          <w:sz w:val="28"/>
          <w:szCs w:val="28"/>
        </w:rPr>
        <w:t>九、其他</w:t>
      </w:r>
    </w:p>
    <w:p>
      <w:pPr>
        <w:tabs>
          <w:tab w:val="left" w:pos="851"/>
        </w:tabs>
        <w:spacing w:line="360" w:lineRule="auto"/>
        <w:rPr>
          <w:rFonts w:ascii="仿宋" w:hAnsi="仿宋" w:eastAsia="仿宋"/>
          <w:sz w:val="28"/>
          <w:szCs w:val="28"/>
        </w:rPr>
      </w:pPr>
      <w:r>
        <w:rPr>
          <w:rFonts w:ascii="仿宋" w:hAnsi="仿宋" w:eastAsia="仿宋" w:cs="仿宋"/>
          <w:sz w:val="28"/>
          <w:szCs w:val="28"/>
        </w:rPr>
        <w:t xml:space="preserve">    </w:t>
      </w:r>
      <w:r>
        <w:rPr>
          <w:rFonts w:hint="eastAsia" w:ascii="仿宋" w:hAnsi="仿宋" w:eastAsia="仿宋" w:cs="仿宋"/>
          <w:sz w:val="28"/>
          <w:szCs w:val="28"/>
        </w:rPr>
        <w:t>19</w:t>
      </w:r>
      <w:r>
        <w:rPr>
          <w:rFonts w:ascii="仿宋" w:hAnsi="仿宋" w:eastAsia="仿宋" w:cs="仿宋"/>
          <w:sz w:val="28"/>
          <w:szCs w:val="28"/>
        </w:rPr>
        <w:t>.</w:t>
      </w:r>
      <w:r>
        <w:rPr>
          <w:rFonts w:hint="eastAsia" w:ascii="仿宋" w:hAnsi="仿宋" w:eastAsia="仿宋" w:cs="仿宋"/>
          <w:sz w:val="28"/>
          <w:szCs w:val="28"/>
        </w:rPr>
        <w:t>本谈判文件中所引相关法律制度规定，在采购中有变化的，按照变化后的相关法律制度规定执行。本章规定的条款，在本项目递交响应文件截止时间届满后，因相关法律制度规定的变化导致不符合相关法律制度规定的，直接按照变化后的相关法律制度规定执行，谈判文件不再做调整。</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20</w:t>
      </w:r>
      <w:r>
        <w:rPr>
          <w:rFonts w:ascii="仿宋" w:hAnsi="仿宋" w:eastAsia="仿宋" w:cs="仿宋"/>
          <w:sz w:val="28"/>
          <w:szCs w:val="28"/>
        </w:rPr>
        <w:t>.</w:t>
      </w:r>
      <w:r>
        <w:rPr>
          <w:rFonts w:hint="eastAsia" w:ascii="仿宋" w:hAnsi="仿宋" w:eastAsia="仿宋" w:cs="仿宋"/>
          <w:b/>
          <w:bCs/>
          <w:sz w:val="28"/>
          <w:szCs w:val="28"/>
        </w:rPr>
        <w:t>（实质性要求）</w:t>
      </w:r>
      <w:r>
        <w:rPr>
          <w:rFonts w:hint="eastAsia" w:ascii="仿宋" w:hAnsi="仿宋" w:eastAsia="仿宋" w:cs="仿宋"/>
          <w:sz w:val="28"/>
          <w:szCs w:val="28"/>
        </w:rPr>
        <w:t>国家或行业主管部门对工程项目的技术标准、质量标准和资格资质条件等有强制性规定的，必须符合其要求。</w:t>
      </w:r>
    </w:p>
    <w:p>
      <w:pPr>
        <w:pStyle w:val="38"/>
        <w:spacing w:line="360" w:lineRule="auto"/>
        <w:rPr>
          <w:rFonts w:ascii="仿宋" w:hAnsi="仿宋" w:eastAsia="仿宋" w:cs="Times New Roman"/>
          <w:sz w:val="28"/>
          <w:szCs w:val="28"/>
        </w:rPr>
      </w:pPr>
      <w:bookmarkStart w:id="71" w:name="_Toc509579142"/>
      <w:bookmarkStart w:id="72" w:name="_Toc41037904"/>
      <w:r>
        <w:rPr>
          <w:rFonts w:hint="eastAsia" w:ascii="仿宋" w:hAnsi="仿宋" w:eastAsia="仿宋"/>
          <w:sz w:val="28"/>
          <w:szCs w:val="28"/>
        </w:rPr>
        <w:t>第三章供应商的资格、资质性及其他类似效力要求</w:t>
      </w:r>
      <w:bookmarkEnd w:id="71"/>
      <w:bookmarkEnd w:id="72"/>
    </w:p>
    <w:p>
      <w:pPr>
        <w:spacing w:line="360" w:lineRule="auto"/>
        <w:ind w:firstLine="632" w:firstLineChars="225"/>
        <w:rPr>
          <w:rFonts w:ascii="仿宋" w:hAnsi="仿宋" w:eastAsia="仿宋"/>
          <w:b/>
          <w:sz w:val="28"/>
          <w:szCs w:val="28"/>
        </w:rPr>
      </w:pPr>
      <w:r>
        <w:rPr>
          <w:rFonts w:hint="eastAsia" w:ascii="仿宋" w:hAnsi="仿宋" w:eastAsia="仿宋" w:cs="仿宋"/>
          <w:b/>
          <w:sz w:val="28"/>
          <w:szCs w:val="28"/>
        </w:rPr>
        <w:t>一、参加谈判的供应商应具备下列资格条件：</w:t>
      </w:r>
    </w:p>
    <w:p>
      <w:pPr>
        <w:spacing w:line="360" w:lineRule="auto"/>
        <w:ind w:firstLine="630" w:firstLineChars="225"/>
        <w:rPr>
          <w:rFonts w:ascii="仿宋" w:hAnsi="仿宋" w:eastAsia="仿宋"/>
          <w:sz w:val="28"/>
          <w:szCs w:val="28"/>
        </w:rPr>
      </w:pPr>
      <w:r>
        <w:rPr>
          <w:rFonts w:hint="eastAsia" w:ascii="仿宋" w:hAnsi="仿宋" w:eastAsia="仿宋" w:cs="仿宋"/>
          <w:sz w:val="28"/>
          <w:szCs w:val="28"/>
        </w:rPr>
        <w:t>（一）《中华人民共和国政府采购法》第二十二条规定的条件：</w:t>
      </w:r>
    </w:p>
    <w:p>
      <w:pPr>
        <w:pStyle w:val="71"/>
        <w:ind w:firstLine="700" w:firstLineChars="25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具有独立承担民事责任的能力；</w:t>
      </w:r>
    </w:p>
    <w:p>
      <w:pPr>
        <w:tabs>
          <w:tab w:val="left" w:pos="7665"/>
        </w:tabs>
        <w:spacing w:line="360" w:lineRule="auto"/>
        <w:ind w:firstLine="700" w:firstLineChars="25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具有良好的商业信誉和健全的财务会计制度；</w:t>
      </w:r>
    </w:p>
    <w:p>
      <w:pPr>
        <w:tabs>
          <w:tab w:val="left" w:pos="7665"/>
        </w:tabs>
        <w:spacing w:line="360" w:lineRule="auto"/>
        <w:ind w:firstLine="700" w:firstLineChars="25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具有履行合同所必须的设备和专业技术能力；</w:t>
      </w:r>
    </w:p>
    <w:p>
      <w:pPr>
        <w:tabs>
          <w:tab w:val="left" w:pos="7665"/>
        </w:tabs>
        <w:spacing w:line="360" w:lineRule="auto"/>
        <w:ind w:firstLine="700" w:firstLineChars="25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具有依法缴纳税收和社会保障资金的良好记录；</w:t>
      </w:r>
    </w:p>
    <w:p>
      <w:pPr>
        <w:tabs>
          <w:tab w:val="left" w:pos="7665"/>
        </w:tabs>
        <w:spacing w:line="360" w:lineRule="auto"/>
        <w:ind w:firstLine="700" w:firstLineChars="250"/>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近三年内，在经营活动中没有重大违法记录；</w:t>
      </w:r>
    </w:p>
    <w:p>
      <w:pPr>
        <w:pStyle w:val="71"/>
        <w:ind w:firstLine="700" w:firstLineChars="25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法律、行政法规规定的其他条件</w:t>
      </w:r>
    </w:p>
    <w:p>
      <w:pPr>
        <w:pStyle w:val="71"/>
        <w:ind w:firstLine="700" w:firstLineChars="250"/>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采购人根据采购项目提出的特殊条件。</w:t>
      </w:r>
    </w:p>
    <w:p>
      <w:pPr>
        <w:pStyle w:val="71"/>
        <w:ind w:firstLine="700" w:firstLineChars="25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）营业执照，经营范围包含生产、销售建筑机械设备机电设备等；</w:t>
      </w:r>
    </w:p>
    <w:p>
      <w:pPr>
        <w:pStyle w:val="71"/>
        <w:ind w:firstLine="700" w:firstLineChars="250"/>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z w:val="28"/>
          <w:szCs w:val="28"/>
        </w:rPr>
        <w:t>本项目不允许联合体参加。</w:t>
      </w:r>
    </w:p>
    <w:p>
      <w:pPr>
        <w:pStyle w:val="71"/>
        <w:ind w:firstLine="700" w:firstLineChars="250"/>
        <w:rPr>
          <w:rFonts w:hint="eastAsia"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w:t>
      </w:r>
      <w:r>
        <w:rPr>
          <w:rFonts w:hint="eastAsia" w:ascii="仿宋" w:hAnsi="仿宋" w:eastAsia="仿宋" w:cs="仿宋"/>
          <w:spacing w:val="-4"/>
          <w:sz w:val="28"/>
          <w:szCs w:val="28"/>
        </w:rPr>
        <w:t>按照规定获取了谈判文件</w:t>
      </w:r>
      <w:r>
        <w:rPr>
          <w:rFonts w:hint="eastAsia" w:ascii="仿宋" w:hAnsi="仿宋" w:eastAsia="仿宋" w:cs="仿宋"/>
          <w:sz w:val="28"/>
          <w:szCs w:val="28"/>
        </w:rPr>
        <w:t>。</w:t>
      </w:r>
    </w:p>
    <w:p>
      <w:pPr>
        <w:pStyle w:val="71"/>
        <w:ind w:firstLine="700" w:firstLineChars="250"/>
        <w:rPr>
          <w:rFonts w:ascii="仿宋" w:hAnsi="仿宋" w:eastAsia="仿宋"/>
          <w:sz w:val="28"/>
          <w:szCs w:val="28"/>
        </w:rPr>
      </w:pPr>
    </w:p>
    <w:p>
      <w:pPr>
        <w:pStyle w:val="38"/>
        <w:spacing w:before="0" w:after="0" w:line="360" w:lineRule="auto"/>
        <w:rPr>
          <w:rFonts w:ascii="仿宋" w:hAnsi="仿宋" w:eastAsia="仿宋" w:cs="仿宋"/>
          <w:sz w:val="28"/>
          <w:szCs w:val="28"/>
        </w:rPr>
      </w:pPr>
      <w:bookmarkStart w:id="73" w:name="_Toc509579143"/>
      <w:bookmarkStart w:id="74" w:name="_Toc41037905"/>
      <w:r>
        <w:rPr>
          <w:rFonts w:hint="eastAsia" w:ascii="仿宋" w:hAnsi="仿宋" w:eastAsia="仿宋" w:cs="仿宋"/>
          <w:sz w:val="28"/>
          <w:szCs w:val="28"/>
        </w:rPr>
        <w:t>第四章供应商应当提供的资格、资质性</w:t>
      </w:r>
    </w:p>
    <w:p>
      <w:pPr>
        <w:pStyle w:val="38"/>
        <w:spacing w:before="0" w:after="0" w:line="360" w:lineRule="auto"/>
        <w:rPr>
          <w:rFonts w:ascii="仿宋" w:hAnsi="仿宋" w:eastAsia="仿宋"/>
          <w:sz w:val="28"/>
          <w:szCs w:val="28"/>
        </w:rPr>
      </w:pPr>
      <w:r>
        <w:rPr>
          <w:rFonts w:hint="eastAsia" w:ascii="仿宋" w:hAnsi="仿宋" w:eastAsia="仿宋" w:cs="仿宋"/>
          <w:sz w:val="28"/>
          <w:szCs w:val="28"/>
        </w:rPr>
        <w:t>及其他类似效力要求的相关证明材料</w:t>
      </w:r>
      <w:bookmarkEnd w:id="73"/>
      <w:bookmarkEnd w:id="74"/>
    </w:p>
    <w:p>
      <w:pPr>
        <w:spacing w:line="360" w:lineRule="auto"/>
        <w:ind w:firstLine="551" w:firstLineChars="196"/>
        <w:rPr>
          <w:rFonts w:ascii="仿宋" w:hAnsi="仿宋" w:eastAsia="仿宋"/>
          <w:b/>
          <w:bCs/>
          <w:sz w:val="28"/>
          <w:szCs w:val="28"/>
        </w:rPr>
      </w:pPr>
      <w:r>
        <w:rPr>
          <w:rFonts w:hint="eastAsia" w:ascii="仿宋" w:hAnsi="仿宋" w:eastAsia="仿宋" w:cs="仿宋"/>
          <w:b/>
          <w:bCs/>
          <w:sz w:val="28"/>
          <w:szCs w:val="28"/>
        </w:rPr>
        <w:t>一、应当提供的供应商资格、资质性及其他类似效力要求的相关证明材料</w:t>
      </w:r>
    </w:p>
    <w:p>
      <w:pPr>
        <w:spacing w:line="360" w:lineRule="auto"/>
        <w:ind w:firstLine="551" w:firstLineChars="196"/>
        <w:rPr>
          <w:rFonts w:ascii="仿宋" w:hAnsi="仿宋" w:eastAsia="仿宋"/>
          <w:b/>
          <w:bCs/>
          <w:sz w:val="28"/>
          <w:szCs w:val="28"/>
        </w:rPr>
      </w:pPr>
      <w:r>
        <w:rPr>
          <w:rFonts w:hint="eastAsia" w:ascii="仿宋" w:hAnsi="仿宋" w:eastAsia="仿宋" w:cs="仿宋"/>
          <w:b/>
          <w:bCs/>
          <w:sz w:val="28"/>
          <w:szCs w:val="28"/>
        </w:rPr>
        <w:t>（一）资格要求相关证明材料：</w:t>
      </w:r>
    </w:p>
    <w:p>
      <w:pPr>
        <w:spacing w:line="360" w:lineRule="auto"/>
        <w:ind w:firstLine="548" w:firstLineChars="196"/>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548" w:firstLineChars="196"/>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、具备良好商业信誉的证明材料和具备健全的财务会计制度的证明材料。（提供承诺函，格式自定）；</w:t>
      </w:r>
    </w:p>
    <w:p>
      <w:pPr>
        <w:spacing w:line="360" w:lineRule="auto"/>
        <w:ind w:firstLine="548" w:firstLineChars="196"/>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、具有依法缴纳税收和社会保障资金的良好记录和具备履行合同所必需的设备和专业技术能力的证明材料（提供承诺函，格式自定））。</w:t>
      </w:r>
    </w:p>
    <w:p>
      <w:pPr>
        <w:spacing w:line="360" w:lineRule="auto"/>
        <w:ind w:firstLine="548" w:firstLineChars="196"/>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、近</w:t>
      </w:r>
      <w:r>
        <w:rPr>
          <w:rFonts w:ascii="仿宋" w:hAnsi="仿宋" w:eastAsia="仿宋" w:cs="仿宋"/>
          <w:sz w:val="28"/>
          <w:szCs w:val="28"/>
        </w:rPr>
        <w:t>3</w:t>
      </w:r>
      <w:r>
        <w:rPr>
          <w:rFonts w:hint="eastAsia" w:ascii="仿宋" w:hAnsi="仿宋" w:eastAsia="仿宋" w:cs="仿宋"/>
          <w:sz w:val="28"/>
          <w:szCs w:val="28"/>
        </w:rPr>
        <w:t>年内在经营活动中没有重大违法记录的承诺函（格式自定）；</w:t>
      </w:r>
    </w:p>
    <w:p>
      <w:pPr>
        <w:spacing w:line="360" w:lineRule="auto"/>
        <w:ind w:firstLine="548" w:firstLineChars="196"/>
        <w:rPr>
          <w:rFonts w:ascii="仿宋" w:hAnsi="仿宋" w:eastAsia="仿宋"/>
          <w:sz w:val="28"/>
          <w:szCs w:val="28"/>
        </w:rPr>
      </w:pPr>
      <w:r>
        <w:rPr>
          <w:rFonts w:hint="eastAsia" w:ascii="仿宋" w:hAnsi="仿宋" w:eastAsia="仿宋" w:cs="仿宋"/>
          <w:sz w:val="28"/>
          <w:szCs w:val="28"/>
        </w:rPr>
        <w:t>5、根据采购项目提出的特殊条件：</w:t>
      </w:r>
    </w:p>
    <w:p>
      <w:pPr>
        <w:spacing w:line="360" w:lineRule="auto"/>
        <w:ind w:firstLine="770" w:firstLineChars="27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）营业执照，经营范围包含生产、销售建筑机械设备机电设备等；</w:t>
      </w:r>
    </w:p>
    <w:p>
      <w:pPr>
        <w:spacing w:line="360" w:lineRule="auto"/>
        <w:ind w:firstLine="480"/>
        <w:rPr>
          <w:rFonts w:ascii="仿宋" w:hAnsi="仿宋" w:eastAsia="仿宋"/>
          <w:b/>
          <w:bCs/>
          <w:sz w:val="28"/>
          <w:szCs w:val="28"/>
        </w:rPr>
      </w:pPr>
      <w:r>
        <w:rPr>
          <w:rFonts w:hint="eastAsia" w:ascii="仿宋" w:hAnsi="仿宋" w:eastAsia="仿宋" w:cs="仿宋"/>
          <w:b/>
          <w:bCs/>
          <w:sz w:val="28"/>
          <w:szCs w:val="28"/>
        </w:rPr>
        <w:t>（二）其他类似效力要求相关明材料：</w:t>
      </w:r>
    </w:p>
    <w:p>
      <w:pPr>
        <w:spacing w:line="360" w:lineRule="auto"/>
        <w:ind w:firstLine="48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）法定代表人身份证明材料复印件。</w:t>
      </w:r>
    </w:p>
    <w:p>
      <w:pPr>
        <w:spacing w:line="360" w:lineRule="auto"/>
        <w:ind w:firstLine="48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）法定代表人授权代理书原件及代理人身份证明材料复印件</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cs="仿宋"/>
          <w:b/>
          <w:bCs/>
          <w:sz w:val="28"/>
          <w:szCs w:val="28"/>
        </w:rPr>
        <w:t>注：以上要求的资料复印件</w:t>
      </w:r>
      <w:r>
        <w:rPr>
          <w:rFonts w:hint="eastAsia" w:ascii="仿宋" w:hAnsi="仿宋" w:eastAsia="仿宋" w:cs="仿宋"/>
          <w:b/>
          <w:bCs/>
          <w:kern w:val="0"/>
          <w:sz w:val="28"/>
          <w:szCs w:val="28"/>
        </w:rPr>
        <w:t>（身份证明材料、采购文件购买情况证明材料除外）</w:t>
      </w:r>
      <w:r>
        <w:rPr>
          <w:rFonts w:hint="eastAsia" w:ascii="仿宋" w:hAnsi="仿宋" w:eastAsia="仿宋" w:cs="仿宋"/>
          <w:b/>
          <w:bCs/>
          <w:sz w:val="28"/>
          <w:szCs w:val="28"/>
        </w:rPr>
        <w:t>均须加盖供应商单位的公章（鲜章），证明材料是双面的，在单面加盖公章，不影响响应文件的实质有效性。</w:t>
      </w:r>
    </w:p>
    <w:p>
      <w:pPr>
        <w:spacing w:line="360" w:lineRule="auto"/>
        <w:rPr>
          <w:rFonts w:ascii="仿宋" w:hAnsi="仿宋" w:eastAsia="仿宋"/>
          <w:b/>
          <w:bCs/>
          <w:sz w:val="28"/>
          <w:szCs w:val="28"/>
        </w:rPr>
      </w:pPr>
    </w:p>
    <w:p>
      <w:pPr>
        <w:pStyle w:val="38"/>
        <w:spacing w:before="0" w:after="0"/>
        <w:rPr>
          <w:rFonts w:ascii="仿宋" w:hAnsi="仿宋" w:eastAsia="仿宋" w:cs="Times New Roman"/>
          <w:sz w:val="28"/>
          <w:szCs w:val="28"/>
        </w:rPr>
      </w:pPr>
      <w:bookmarkStart w:id="75" w:name="_Toc41037906"/>
      <w:bookmarkStart w:id="76" w:name="_Toc509579144"/>
      <w:r>
        <w:rPr>
          <w:rFonts w:hint="eastAsia" w:ascii="仿宋" w:hAnsi="仿宋" w:eastAsia="仿宋" w:cs="仿宋"/>
          <w:sz w:val="28"/>
          <w:szCs w:val="28"/>
        </w:rPr>
        <w:t>第五章采购项目技术、服务、政府采购合同内容条款</w:t>
      </w:r>
      <w:r>
        <w:rPr>
          <w:rFonts w:ascii="仿宋" w:hAnsi="仿宋" w:eastAsia="仿宋" w:cs="Times New Roman"/>
          <w:sz w:val="28"/>
          <w:szCs w:val="28"/>
        </w:rPr>
        <w:br w:type="textWrapping"/>
      </w:r>
      <w:r>
        <w:rPr>
          <w:rFonts w:hint="eastAsia" w:ascii="仿宋" w:hAnsi="仿宋" w:eastAsia="仿宋" w:cs="仿宋"/>
          <w:sz w:val="28"/>
          <w:szCs w:val="28"/>
        </w:rPr>
        <w:t>及其他商务要求</w:t>
      </w:r>
      <w:bookmarkEnd w:id="75"/>
      <w:bookmarkEnd w:id="76"/>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本章采购需求中标注“</w:t>
      </w:r>
      <w:r>
        <w:rPr>
          <w:rFonts w:hint="eastAsia" w:ascii="仿宋" w:hAnsi="仿宋" w:eastAsia="仿宋" w:cs="微软雅黑"/>
          <w:sz w:val="28"/>
          <w:szCs w:val="28"/>
        </w:rPr>
        <w:t>★</w:t>
      </w:r>
      <w:r>
        <w:rPr>
          <w:rFonts w:hint="eastAsia" w:ascii="仿宋" w:hAnsi="仿宋" w:eastAsia="仿宋"/>
          <w:sz w:val="28"/>
          <w:szCs w:val="28"/>
        </w:rPr>
        <w:t>”号的条款为本次谈判采购项目的实质性要求，供应商在谈判结束后应全部满足。</w:t>
      </w:r>
    </w:p>
    <w:p>
      <w:pPr>
        <w:spacing w:line="360" w:lineRule="auto"/>
        <w:jc w:val="left"/>
        <w:rPr>
          <w:rFonts w:ascii="仿宋" w:hAnsi="仿宋" w:eastAsia="仿宋"/>
          <w:sz w:val="28"/>
          <w:szCs w:val="28"/>
        </w:rPr>
      </w:pPr>
      <w:r>
        <w:rPr>
          <w:rFonts w:hint="eastAsia" w:ascii="仿宋" w:hAnsi="仿宋" w:eastAsia="仿宋" w:cs="微软雅黑"/>
          <w:sz w:val="28"/>
          <w:szCs w:val="28"/>
        </w:rPr>
        <w:t>★</w:t>
      </w:r>
      <w:r>
        <w:rPr>
          <w:rFonts w:ascii="仿宋" w:hAnsi="仿宋" w:eastAsia="仿宋"/>
          <w:sz w:val="28"/>
          <w:szCs w:val="28"/>
        </w:rPr>
        <w:t xml:space="preserve">1. </w:t>
      </w:r>
      <w:r>
        <w:rPr>
          <w:rFonts w:hint="eastAsia" w:ascii="仿宋" w:hAnsi="仿宋" w:eastAsia="仿宋"/>
          <w:sz w:val="28"/>
          <w:szCs w:val="28"/>
        </w:rPr>
        <w:t>技术、服务、合同条款要求</w:t>
      </w:r>
    </w:p>
    <w:tbl>
      <w:tblPr>
        <w:tblStyle w:val="45"/>
        <w:tblW w:w="7319" w:type="dxa"/>
        <w:jc w:val="center"/>
        <w:tblInd w:w="0" w:type="dxa"/>
        <w:tblLayout w:type="fixed"/>
        <w:tblCellMar>
          <w:top w:w="0" w:type="dxa"/>
          <w:left w:w="108" w:type="dxa"/>
          <w:bottom w:w="0" w:type="dxa"/>
          <w:right w:w="108" w:type="dxa"/>
        </w:tblCellMar>
      </w:tblPr>
      <w:tblGrid>
        <w:gridCol w:w="877"/>
        <w:gridCol w:w="2492"/>
        <w:gridCol w:w="3950"/>
      </w:tblGrid>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b/>
                <w:bCs/>
                <w:sz w:val="28"/>
                <w:szCs w:val="28"/>
              </w:rPr>
            </w:pPr>
            <w:r>
              <w:rPr>
                <w:rFonts w:hint="eastAsia" w:ascii="仿宋" w:hAnsi="仿宋" w:eastAsia="仿宋" w:cs="仿宋"/>
                <w:b/>
                <w:bCs/>
                <w:sz w:val="28"/>
                <w:szCs w:val="28"/>
              </w:rPr>
              <w:t>序号</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sz w:val="28"/>
                <w:szCs w:val="28"/>
              </w:rPr>
            </w:pPr>
            <w:r>
              <w:rPr>
                <w:rFonts w:hint="eastAsia" w:ascii="仿宋" w:hAnsi="仿宋" w:eastAsia="仿宋" w:cs="仿宋"/>
                <w:b/>
                <w:bCs/>
                <w:sz w:val="28"/>
                <w:szCs w:val="28"/>
              </w:rPr>
              <w:t>项目</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b/>
                <w:bCs/>
                <w:sz w:val="28"/>
                <w:szCs w:val="28"/>
              </w:rPr>
            </w:pPr>
            <w:r>
              <w:rPr>
                <w:rFonts w:hint="eastAsia" w:ascii="仿宋" w:hAnsi="仿宋" w:eastAsia="仿宋" w:cs="仿宋"/>
                <w:b/>
                <w:bCs/>
                <w:sz w:val="28"/>
                <w:szCs w:val="28"/>
              </w:rPr>
              <w:t>要求</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1</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项目负责人</w:t>
            </w:r>
          </w:p>
          <w:p>
            <w:pPr>
              <w:spacing w:line="360" w:lineRule="auto"/>
              <w:jc w:val="center"/>
              <w:rPr>
                <w:rFonts w:ascii="仿宋" w:hAnsi="仿宋" w:eastAsia="仿宋"/>
                <w:sz w:val="28"/>
                <w:szCs w:val="28"/>
              </w:rPr>
            </w:pPr>
            <w:r>
              <w:rPr>
                <w:rFonts w:hint="eastAsia" w:ascii="仿宋" w:hAnsi="仿宋" w:eastAsia="仿宋" w:cs="仿宋"/>
                <w:sz w:val="28"/>
                <w:szCs w:val="28"/>
              </w:rPr>
              <w:t>（项目经理）</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sz w:val="28"/>
                <w:szCs w:val="28"/>
              </w:rPr>
            </w:pPr>
            <w:r>
              <w:rPr>
                <w:rFonts w:hint="eastAsia" w:ascii="仿宋" w:hAnsi="仿宋" w:eastAsia="仿宋" w:cs="仿宋"/>
                <w:sz w:val="28"/>
                <w:szCs w:val="28"/>
              </w:rPr>
              <w:t>姓名：</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2</w:t>
            </w:r>
          </w:p>
        </w:tc>
        <w:tc>
          <w:tcPr>
            <w:tcW w:w="249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技术负责人</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sz w:val="28"/>
                <w:szCs w:val="28"/>
              </w:rPr>
            </w:pPr>
            <w:r>
              <w:rPr>
                <w:rFonts w:hint="eastAsia" w:ascii="仿宋" w:hAnsi="仿宋" w:eastAsia="仿宋" w:cs="仿宋"/>
                <w:sz w:val="28"/>
                <w:szCs w:val="28"/>
              </w:rPr>
              <w:t>姓名：</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3</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工期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sz w:val="28"/>
                <w:szCs w:val="28"/>
              </w:rPr>
            </w:pPr>
            <w:r>
              <w:rPr>
                <w:rFonts w:hint="eastAsia" w:ascii="仿宋" w:hAnsi="仿宋" w:eastAsia="仿宋" w:cs="仿宋"/>
                <w:sz w:val="28"/>
                <w:szCs w:val="28"/>
              </w:rPr>
              <w:t>工期总日历天数：</w:t>
            </w:r>
            <w:r>
              <w:rPr>
                <w:rFonts w:hint="eastAsia" w:ascii="仿宋" w:hAnsi="仿宋" w:eastAsia="仿宋" w:cs="微软雅黑"/>
                <w:sz w:val="28"/>
                <w:szCs w:val="28"/>
                <w:u w:val="single"/>
              </w:rPr>
              <w:t></w:t>
            </w:r>
            <w:r>
              <w:rPr>
                <w:rFonts w:hint="eastAsia" w:ascii="仿宋" w:hAnsi="仿宋" w:eastAsia="仿宋" w:cs="仿宋"/>
                <w:sz w:val="28"/>
                <w:szCs w:val="28"/>
              </w:rPr>
              <w:t>天。</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4</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缺陷责任期</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微软雅黑"/>
                <w:sz w:val="28"/>
                <w:szCs w:val="28"/>
                <w:u w:val="single"/>
              </w:rPr>
              <w:t></w:t>
            </w:r>
            <w:r>
              <w:rPr>
                <w:rFonts w:hint="eastAsia" w:ascii="仿宋" w:hAnsi="仿宋" w:eastAsia="仿宋" w:cs="仿宋"/>
                <w:sz w:val="28"/>
                <w:szCs w:val="28"/>
              </w:rPr>
              <w:t>个月</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5</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分包</w:t>
            </w:r>
          </w:p>
        </w:tc>
        <w:tc>
          <w:tcPr>
            <w:tcW w:w="395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不允许</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6</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价格调整</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见合同条款</w:t>
            </w:r>
          </w:p>
        </w:tc>
      </w:tr>
      <w:tr>
        <w:tblPrEx>
          <w:tblLayout w:type="fixed"/>
          <w:tblCellMar>
            <w:top w:w="0" w:type="dxa"/>
            <w:left w:w="108" w:type="dxa"/>
            <w:bottom w:w="0" w:type="dxa"/>
            <w:right w:w="108" w:type="dxa"/>
          </w:tblCellMar>
        </w:tblPrEx>
        <w:trPr>
          <w:trHeight w:val="705"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7</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sz w:val="28"/>
                <w:szCs w:val="28"/>
              </w:rPr>
            </w:pPr>
            <w:r>
              <w:rPr>
                <w:rFonts w:hint="eastAsia" w:ascii="仿宋" w:hAnsi="仿宋" w:eastAsia="仿宋" w:cs="仿宋"/>
                <w:kern w:val="0"/>
                <w:sz w:val="28"/>
                <w:szCs w:val="28"/>
              </w:rPr>
              <w:t>履约保证金</w:t>
            </w:r>
          </w:p>
        </w:tc>
        <w:tc>
          <w:tcPr>
            <w:tcW w:w="395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cs="仿宋"/>
                <w:kern w:val="0"/>
                <w:sz w:val="28"/>
                <w:szCs w:val="28"/>
              </w:rPr>
              <w:t>成交总价的10%</w:t>
            </w:r>
          </w:p>
        </w:tc>
      </w:tr>
      <w:tr>
        <w:tblPrEx>
          <w:tblLayout w:type="fixed"/>
          <w:tblCellMar>
            <w:top w:w="0" w:type="dxa"/>
            <w:left w:w="108" w:type="dxa"/>
            <w:bottom w:w="0" w:type="dxa"/>
            <w:right w:w="108" w:type="dxa"/>
          </w:tblCellMar>
        </w:tblPrEx>
        <w:trPr>
          <w:trHeight w:val="1209" w:hRule="atLeast"/>
          <w:jc w:val="center"/>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8</w:t>
            </w:r>
          </w:p>
        </w:tc>
        <w:tc>
          <w:tcPr>
            <w:tcW w:w="249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sz w:val="28"/>
                <w:szCs w:val="28"/>
              </w:rPr>
            </w:pPr>
            <w:r>
              <w:rPr>
                <w:rFonts w:hint="eastAsia" w:ascii="仿宋" w:hAnsi="仿宋" w:eastAsia="仿宋" w:cs="仿宋"/>
                <w:kern w:val="0"/>
                <w:sz w:val="28"/>
                <w:szCs w:val="28"/>
              </w:rPr>
              <w:t>付款方式</w:t>
            </w:r>
          </w:p>
        </w:tc>
        <w:tc>
          <w:tcPr>
            <w:tcW w:w="3950" w:type="dxa"/>
            <w:tcBorders>
              <w:top w:val="single" w:color="auto" w:sz="4" w:space="0"/>
              <w:left w:val="nil"/>
              <w:bottom w:val="single" w:color="auto" w:sz="4" w:space="0"/>
              <w:right w:val="single" w:color="auto" w:sz="4" w:space="0"/>
            </w:tcBorders>
            <w:vAlign w:val="center"/>
          </w:tcPr>
          <w:p>
            <w:pPr>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工程价款及预付款的支付按照专用合同条款约定执行。</w:t>
            </w:r>
          </w:p>
        </w:tc>
      </w:tr>
    </w:tbl>
    <w:p>
      <w:pPr>
        <w:widowControl/>
        <w:spacing w:line="360" w:lineRule="auto"/>
        <w:ind w:firstLine="280" w:firstLineChars="100"/>
        <w:jc w:val="left"/>
        <w:rPr>
          <w:rFonts w:ascii="仿宋" w:hAnsi="仿宋" w:eastAsia="仿宋"/>
          <w:sz w:val="28"/>
          <w:szCs w:val="28"/>
        </w:rPr>
      </w:pPr>
      <w:r>
        <w:rPr>
          <w:rFonts w:hint="eastAsia" w:ascii="仿宋" w:hAnsi="仿宋" w:eastAsia="仿宋" w:cs="微软雅黑"/>
          <w:sz w:val="28"/>
          <w:szCs w:val="28"/>
        </w:rPr>
        <w:t>★</w:t>
      </w:r>
      <w:r>
        <w:rPr>
          <w:rFonts w:ascii="仿宋" w:hAnsi="仿宋" w:eastAsia="仿宋" w:cs="仿宋"/>
          <w:sz w:val="28"/>
          <w:szCs w:val="28"/>
        </w:rPr>
        <w:t>2.</w:t>
      </w:r>
      <w:r>
        <w:rPr>
          <w:rFonts w:hint="eastAsia" w:ascii="仿宋" w:hAnsi="仿宋" w:eastAsia="仿宋" w:cs="仿宋"/>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pPr>
        <w:widowControl/>
        <w:spacing w:line="360" w:lineRule="auto"/>
        <w:ind w:firstLine="280" w:firstLineChars="100"/>
        <w:jc w:val="left"/>
        <w:rPr>
          <w:rFonts w:ascii="仿宋" w:hAnsi="仿宋" w:eastAsia="仿宋"/>
          <w:sz w:val="28"/>
          <w:szCs w:val="28"/>
        </w:rPr>
      </w:pPr>
      <w:r>
        <w:rPr>
          <w:rFonts w:hint="eastAsia" w:ascii="仿宋" w:hAnsi="仿宋" w:eastAsia="仿宋" w:cs="微软雅黑"/>
          <w:sz w:val="28"/>
          <w:szCs w:val="28"/>
        </w:rPr>
        <w:t>★</w:t>
      </w:r>
      <w:r>
        <w:rPr>
          <w:rFonts w:ascii="仿宋" w:hAnsi="仿宋" w:eastAsia="仿宋" w:cs="仿宋"/>
          <w:sz w:val="28"/>
          <w:szCs w:val="28"/>
        </w:rPr>
        <w:t>3.</w:t>
      </w:r>
      <w:r>
        <w:rPr>
          <w:rFonts w:hint="eastAsia" w:ascii="仿宋" w:hAnsi="仿宋" w:eastAsia="仿宋" w:cs="仿宋"/>
          <w:sz w:val="28"/>
          <w:szCs w:val="28"/>
        </w:rPr>
        <w:t>供应商针对本项目的施工，必须达到国家及行业现行技术规范标准，符合国家及行业验收合格标准。</w:t>
      </w:r>
    </w:p>
    <w:p>
      <w:pPr>
        <w:widowControl/>
        <w:ind w:firstLine="280" w:firstLineChars="100"/>
        <w:jc w:val="left"/>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针对本项目的其他技术服务要求：见</w:t>
      </w:r>
      <w:r>
        <w:rPr>
          <w:rFonts w:ascii="仿宋" w:hAnsi="仿宋" w:eastAsia="仿宋" w:cs="仿宋"/>
          <w:sz w:val="28"/>
          <w:szCs w:val="28"/>
        </w:rPr>
        <w:t>附件</w:t>
      </w:r>
      <w:r>
        <w:rPr>
          <w:rFonts w:hint="eastAsia" w:ascii="仿宋" w:hAnsi="仿宋" w:eastAsia="仿宋" w:cs="仿宋"/>
          <w:sz w:val="28"/>
          <w:szCs w:val="28"/>
        </w:rPr>
        <w:t>1</w:t>
      </w:r>
    </w:p>
    <w:p>
      <w:pPr>
        <w:pStyle w:val="38"/>
        <w:spacing w:before="0" w:after="0" w:line="360" w:lineRule="auto"/>
        <w:rPr>
          <w:rFonts w:ascii="仿宋" w:hAnsi="仿宋" w:eastAsia="仿宋" w:cs="Times New Roman"/>
          <w:sz w:val="28"/>
          <w:szCs w:val="28"/>
        </w:rPr>
      </w:pPr>
      <w:r>
        <w:rPr>
          <w:rFonts w:ascii="仿宋" w:hAnsi="仿宋" w:eastAsia="仿宋" w:cs="Times New Roman"/>
          <w:sz w:val="28"/>
          <w:szCs w:val="28"/>
        </w:rPr>
        <w:br w:type="page"/>
      </w:r>
      <w:bookmarkEnd w:id="61"/>
      <w:bookmarkEnd w:id="62"/>
      <w:bookmarkEnd w:id="63"/>
      <w:bookmarkEnd w:id="64"/>
      <w:bookmarkEnd w:id="65"/>
      <w:bookmarkStart w:id="77" w:name="_Toc41037908"/>
      <w:bookmarkStart w:id="78" w:name="_Toc509579146"/>
      <w:bookmarkStart w:id="79" w:name="_Toc217446057"/>
      <w:bookmarkStart w:id="80" w:name="_Toc183582232"/>
      <w:bookmarkStart w:id="81" w:name="_Toc183682369"/>
      <w:r>
        <w:rPr>
          <w:rFonts w:hint="eastAsia" w:ascii="仿宋" w:hAnsi="仿宋" w:eastAsia="仿宋" w:cs="仿宋"/>
          <w:sz w:val="28"/>
          <w:szCs w:val="28"/>
        </w:rPr>
        <w:t>第六章响应文件格式</w:t>
      </w:r>
      <w:bookmarkEnd w:id="77"/>
      <w:bookmarkEnd w:id="78"/>
    </w:p>
    <w:p>
      <w:pPr>
        <w:spacing w:line="360" w:lineRule="auto"/>
        <w:rPr>
          <w:rFonts w:ascii="仿宋" w:hAnsi="仿宋" w:eastAsia="仿宋"/>
          <w:sz w:val="28"/>
          <w:szCs w:val="28"/>
        </w:rPr>
      </w:pPr>
      <w:r>
        <w:rPr>
          <w:rFonts w:hint="eastAsia" w:ascii="仿宋" w:hAnsi="仿宋" w:eastAsia="仿宋" w:cs="仿宋"/>
          <w:sz w:val="28"/>
          <w:szCs w:val="28"/>
        </w:rPr>
        <w:t>一、本章所制响应文件格式（不包括签字盖章），除格式中明确将该格式作为实质性要求的，不具有强制性。</w:t>
      </w:r>
    </w:p>
    <w:p>
      <w:pPr>
        <w:spacing w:line="360" w:lineRule="auto"/>
        <w:rPr>
          <w:rFonts w:ascii="仿宋" w:hAnsi="仿宋" w:eastAsia="仿宋"/>
          <w:sz w:val="28"/>
          <w:szCs w:val="28"/>
        </w:rPr>
      </w:pPr>
      <w:r>
        <w:rPr>
          <w:rFonts w:hint="eastAsia" w:ascii="仿宋" w:hAnsi="仿宋" w:eastAsia="仿宋" w:cs="仿宋"/>
          <w:sz w:val="28"/>
          <w:szCs w:val="28"/>
        </w:rPr>
        <w:t>二、本章所制响应文件格式有关表格中的备注栏，由供应商根据自身响应情况作解释性说明，不作为必填项。</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cs="仿宋"/>
          <w:b/>
          <w:bCs/>
          <w:sz w:val="28"/>
          <w:szCs w:val="28"/>
        </w:rPr>
        <w:t>第一部分“资格性响应文件”格式</w:t>
      </w:r>
    </w:p>
    <w:p>
      <w:pPr>
        <w:spacing w:line="360" w:lineRule="auto"/>
        <w:jc w:val="center"/>
        <w:rPr>
          <w:rFonts w:ascii="仿宋" w:hAnsi="仿宋" w:eastAsia="仿宋"/>
          <w:b/>
          <w:bCs/>
          <w:sz w:val="28"/>
          <w:szCs w:val="28"/>
        </w:rPr>
      </w:pPr>
    </w:p>
    <w:p>
      <w:pPr>
        <w:spacing w:line="360" w:lineRule="auto"/>
        <w:jc w:val="right"/>
        <w:rPr>
          <w:rFonts w:ascii="仿宋" w:hAnsi="仿宋" w:eastAsia="仿宋"/>
          <w:b/>
          <w:bCs/>
          <w:sz w:val="28"/>
          <w:szCs w:val="28"/>
        </w:rPr>
      </w:pPr>
      <w:r>
        <w:rPr>
          <w:rFonts w:hint="eastAsia" w:ascii="仿宋" w:hAnsi="仿宋" w:eastAsia="仿宋" w:cs="仿宋"/>
          <w:b/>
          <w:bCs/>
          <w:sz w:val="28"/>
          <w:szCs w:val="28"/>
        </w:rPr>
        <w:t>（正本</w:t>
      </w:r>
      <w:r>
        <w:rPr>
          <w:rFonts w:ascii="仿宋" w:hAnsi="仿宋" w:eastAsia="仿宋" w:cs="仿宋"/>
          <w:b/>
          <w:bCs/>
          <w:sz w:val="28"/>
          <w:szCs w:val="28"/>
        </w:rPr>
        <w:t>/</w:t>
      </w:r>
      <w:r>
        <w:rPr>
          <w:rFonts w:hint="eastAsia" w:ascii="仿宋" w:hAnsi="仿宋" w:eastAsia="仿宋" w:cs="仿宋"/>
          <w:b/>
          <w:bCs/>
          <w:sz w:val="28"/>
          <w:szCs w:val="28"/>
        </w:rPr>
        <w:t>副本）</w:t>
      </w:r>
    </w:p>
    <w:p>
      <w:pPr>
        <w:spacing w:line="360" w:lineRule="auto"/>
        <w:jc w:val="center"/>
        <w:rPr>
          <w:rFonts w:ascii="仿宋" w:hAnsi="仿宋" w:eastAsia="仿宋"/>
          <w:b/>
          <w:bCs/>
          <w:sz w:val="28"/>
          <w:szCs w:val="28"/>
        </w:rPr>
      </w:pPr>
      <w:r>
        <w:rPr>
          <w:rFonts w:ascii="仿宋" w:hAnsi="仿宋" w:eastAsia="仿宋" w:cs="仿宋"/>
          <w:b/>
          <w:bCs/>
          <w:sz w:val="28"/>
          <w:szCs w:val="28"/>
          <w:u w:val="single"/>
        </w:rPr>
        <w:t>XX</w:t>
      </w:r>
      <w:r>
        <w:rPr>
          <w:rFonts w:hint="eastAsia" w:ascii="仿宋" w:hAnsi="仿宋" w:eastAsia="仿宋" w:cs="仿宋"/>
          <w:b/>
          <w:bCs/>
          <w:sz w:val="28"/>
          <w:szCs w:val="28"/>
        </w:rPr>
        <w:t>项目</w:t>
      </w:r>
    </w:p>
    <w:p>
      <w:pPr>
        <w:spacing w:line="360" w:lineRule="auto"/>
        <w:rPr>
          <w:rFonts w:ascii="仿宋" w:hAnsi="仿宋" w:eastAsia="仿宋"/>
          <w:b/>
          <w:bCs/>
          <w:sz w:val="28"/>
          <w:szCs w:val="28"/>
        </w:rPr>
      </w:pPr>
    </w:p>
    <w:p>
      <w:pPr>
        <w:spacing w:line="360" w:lineRule="auto"/>
        <w:jc w:val="center"/>
        <w:rPr>
          <w:rFonts w:ascii="仿宋" w:hAnsi="仿宋" w:eastAsia="仿宋"/>
          <w:b/>
          <w:bCs/>
          <w:sz w:val="28"/>
          <w:szCs w:val="28"/>
        </w:rPr>
      </w:pPr>
      <w:r>
        <w:rPr>
          <w:rFonts w:hint="eastAsia" w:ascii="仿宋" w:hAnsi="仿宋" w:eastAsia="仿宋" w:cs="仿宋"/>
          <w:b/>
          <w:bCs/>
          <w:sz w:val="28"/>
          <w:szCs w:val="28"/>
        </w:rPr>
        <w:t>资格性响应文件</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ind w:firstLine="562" w:firstLineChars="200"/>
        <w:jc w:val="left"/>
        <w:rPr>
          <w:rFonts w:ascii="仿宋" w:hAnsi="仿宋" w:eastAsia="仿宋"/>
          <w:b/>
          <w:bCs/>
          <w:sz w:val="28"/>
          <w:szCs w:val="28"/>
          <w:u w:val="single"/>
        </w:rPr>
      </w:pPr>
      <w:r>
        <w:rPr>
          <w:rFonts w:hint="eastAsia" w:ascii="仿宋" w:hAnsi="仿宋" w:eastAsia="仿宋" w:cs="仿宋"/>
          <w:b/>
          <w:bCs/>
          <w:sz w:val="28"/>
          <w:szCs w:val="28"/>
        </w:rPr>
        <w:t>供应商名称：</w:t>
      </w:r>
    </w:p>
    <w:p>
      <w:pPr>
        <w:spacing w:line="360" w:lineRule="auto"/>
        <w:ind w:firstLine="562" w:firstLineChars="200"/>
        <w:jc w:val="left"/>
        <w:rPr>
          <w:rFonts w:ascii="仿宋" w:hAnsi="仿宋" w:eastAsia="仿宋"/>
          <w:b/>
          <w:bCs/>
          <w:sz w:val="28"/>
          <w:szCs w:val="28"/>
          <w:u w:val="single"/>
        </w:rPr>
      </w:pPr>
      <w:r>
        <w:rPr>
          <w:rFonts w:hint="eastAsia" w:ascii="仿宋" w:hAnsi="仿宋" w:eastAsia="仿宋" w:cs="仿宋"/>
          <w:b/>
          <w:bCs/>
          <w:sz w:val="28"/>
          <w:szCs w:val="28"/>
        </w:rPr>
        <w:t>采购项目编号：</w:t>
      </w: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28"/>
          <w:szCs w:val="28"/>
        </w:rPr>
      </w:pPr>
    </w:p>
    <w:p>
      <w:pPr>
        <w:spacing w:line="360" w:lineRule="auto"/>
        <w:jc w:val="center"/>
        <w:rPr>
          <w:rFonts w:ascii="仿宋" w:hAnsi="仿宋" w:eastAsia="仿宋"/>
          <w:b/>
          <w:bCs/>
          <w:sz w:val="28"/>
          <w:szCs w:val="28"/>
        </w:rPr>
      </w:pPr>
      <w:r>
        <w:rPr>
          <w:rFonts w:ascii="仿宋" w:hAnsi="仿宋" w:eastAsia="仿宋" w:cs="仿宋"/>
          <w:b/>
          <w:bCs/>
          <w:sz w:val="28"/>
          <w:szCs w:val="28"/>
        </w:rPr>
        <w:t>XX</w:t>
      </w:r>
      <w:r>
        <w:rPr>
          <w:rFonts w:hint="eastAsia" w:ascii="仿宋" w:hAnsi="仿宋" w:eastAsia="仿宋" w:cs="仿宋"/>
          <w:b/>
          <w:bCs/>
          <w:sz w:val="28"/>
          <w:szCs w:val="28"/>
        </w:rPr>
        <w:t>年</w:t>
      </w:r>
      <w:r>
        <w:rPr>
          <w:rFonts w:ascii="仿宋" w:hAnsi="仿宋" w:eastAsia="仿宋" w:cs="仿宋"/>
          <w:b/>
          <w:bCs/>
          <w:sz w:val="28"/>
          <w:szCs w:val="28"/>
        </w:rPr>
        <w:t>XX</w:t>
      </w:r>
      <w:r>
        <w:rPr>
          <w:rFonts w:hint="eastAsia" w:ascii="仿宋" w:hAnsi="仿宋" w:eastAsia="仿宋" w:cs="仿宋"/>
          <w:b/>
          <w:bCs/>
          <w:sz w:val="28"/>
          <w:szCs w:val="28"/>
        </w:rPr>
        <w:t>月</w:t>
      </w:r>
      <w:r>
        <w:rPr>
          <w:rFonts w:ascii="仿宋" w:hAnsi="仿宋" w:eastAsia="仿宋" w:cs="仿宋"/>
          <w:b/>
          <w:bCs/>
          <w:sz w:val="28"/>
          <w:szCs w:val="28"/>
        </w:rPr>
        <w:t>XX</w:t>
      </w:r>
      <w:r>
        <w:rPr>
          <w:rFonts w:hint="eastAsia" w:ascii="仿宋" w:hAnsi="仿宋" w:eastAsia="仿宋" w:cs="仿宋"/>
          <w:b/>
          <w:bCs/>
          <w:sz w:val="28"/>
          <w:szCs w:val="28"/>
        </w:rPr>
        <w:t>日</w:t>
      </w:r>
    </w:p>
    <w:p>
      <w:pPr>
        <w:widowControl/>
        <w:spacing w:line="360" w:lineRule="auto"/>
        <w:jc w:val="left"/>
        <w:rPr>
          <w:rFonts w:ascii="仿宋" w:hAnsi="仿宋" w:eastAsia="仿宋" w:cs="仿宋"/>
          <w:b/>
          <w:bCs/>
          <w:sz w:val="28"/>
          <w:szCs w:val="28"/>
        </w:rPr>
      </w:pPr>
      <w:r>
        <w:rPr>
          <w:rFonts w:ascii="仿宋" w:hAnsi="仿宋" w:eastAsia="仿宋"/>
          <w:b/>
          <w:bCs/>
          <w:sz w:val="28"/>
          <w:szCs w:val="28"/>
        </w:rPr>
        <w:br w:type="page"/>
      </w:r>
      <w:r>
        <w:rPr>
          <w:rFonts w:hint="eastAsia" w:ascii="仿宋" w:hAnsi="仿宋" w:eastAsia="仿宋" w:cs="仿宋"/>
          <w:b/>
          <w:bCs/>
          <w:sz w:val="28"/>
          <w:szCs w:val="28"/>
        </w:rPr>
        <w:t>格式</w:t>
      </w:r>
      <w:r>
        <w:rPr>
          <w:rFonts w:ascii="仿宋" w:hAnsi="仿宋" w:eastAsia="仿宋" w:cs="仿宋"/>
          <w:b/>
          <w:bCs/>
          <w:sz w:val="28"/>
          <w:szCs w:val="28"/>
        </w:rPr>
        <w:t>1-1</w:t>
      </w:r>
    </w:p>
    <w:p>
      <w:pPr>
        <w:spacing w:line="360" w:lineRule="auto"/>
        <w:jc w:val="center"/>
        <w:rPr>
          <w:rFonts w:ascii="仿宋" w:hAnsi="仿宋" w:eastAsia="仿宋"/>
          <w:b/>
          <w:sz w:val="28"/>
          <w:szCs w:val="28"/>
        </w:rPr>
      </w:pPr>
      <w:r>
        <w:rPr>
          <w:rFonts w:hint="eastAsia" w:ascii="仿宋" w:hAnsi="仿宋" w:eastAsia="仿宋"/>
          <w:b/>
          <w:sz w:val="28"/>
          <w:szCs w:val="28"/>
        </w:rPr>
        <w:t>一、法定代表人身份证明书</w:t>
      </w:r>
    </w:p>
    <w:p>
      <w:pPr>
        <w:tabs>
          <w:tab w:val="left" w:pos="6300"/>
        </w:tabs>
        <w:spacing w:line="360" w:lineRule="auto"/>
        <w:ind w:firstLine="573"/>
        <w:rPr>
          <w:rFonts w:ascii="仿宋" w:hAnsi="仿宋" w:eastAsia="仿宋"/>
          <w:sz w:val="28"/>
          <w:szCs w:val="28"/>
          <w:lang w:val="zh-CN"/>
        </w:rPr>
      </w:pPr>
      <w:r>
        <w:rPr>
          <w:rFonts w:hint="eastAsia" w:ascii="仿宋" w:hAnsi="仿宋" w:eastAsia="仿宋" w:cs="宋体"/>
          <w:sz w:val="28"/>
          <w:szCs w:val="28"/>
          <w:u w:val="single"/>
          <w:lang w:val="zh-CN"/>
        </w:rPr>
        <w:t>（法定代表人姓名）</w:t>
      </w:r>
      <w:r>
        <w:rPr>
          <w:rFonts w:hint="eastAsia" w:ascii="仿宋" w:hAnsi="仿宋" w:eastAsia="仿宋" w:cs="宋体"/>
          <w:sz w:val="28"/>
          <w:szCs w:val="28"/>
          <w:lang w:val="zh-CN"/>
        </w:rPr>
        <w:t>在</w:t>
      </w:r>
      <w:r>
        <w:rPr>
          <w:rFonts w:hint="eastAsia" w:ascii="仿宋" w:hAnsi="仿宋" w:eastAsia="仿宋" w:cs="宋体"/>
          <w:sz w:val="28"/>
          <w:szCs w:val="28"/>
          <w:u w:val="single"/>
          <w:lang w:val="zh-CN"/>
        </w:rPr>
        <w:t>（供应商名称）</w:t>
      </w:r>
      <w:r>
        <w:rPr>
          <w:rFonts w:hint="eastAsia" w:ascii="仿宋" w:hAnsi="仿宋" w:eastAsia="仿宋" w:cs="宋体"/>
          <w:sz w:val="28"/>
          <w:szCs w:val="28"/>
          <w:lang w:val="zh-CN"/>
        </w:rPr>
        <w:t>处任</w:t>
      </w:r>
      <w:r>
        <w:rPr>
          <w:rFonts w:hint="eastAsia" w:ascii="仿宋" w:hAnsi="仿宋" w:eastAsia="仿宋" w:cs="宋体"/>
          <w:sz w:val="28"/>
          <w:szCs w:val="28"/>
          <w:u w:val="single"/>
          <w:lang w:val="zh-CN"/>
        </w:rPr>
        <w:t>（职务名称）</w:t>
      </w:r>
      <w:r>
        <w:rPr>
          <w:rFonts w:hint="eastAsia" w:ascii="仿宋" w:hAnsi="仿宋" w:eastAsia="仿宋" w:cs="宋体"/>
          <w:sz w:val="28"/>
          <w:szCs w:val="28"/>
          <w:lang w:val="zh-CN"/>
        </w:rPr>
        <w:t>职务，是</w:t>
      </w:r>
      <w:r>
        <w:rPr>
          <w:rFonts w:hint="eastAsia" w:ascii="仿宋" w:hAnsi="仿宋" w:eastAsia="仿宋" w:cs="宋体"/>
          <w:sz w:val="28"/>
          <w:szCs w:val="28"/>
          <w:u w:val="single"/>
          <w:lang w:val="zh-CN"/>
        </w:rPr>
        <w:t>（供应商名称）</w:t>
      </w:r>
      <w:r>
        <w:rPr>
          <w:rFonts w:hint="eastAsia" w:ascii="仿宋" w:hAnsi="仿宋" w:eastAsia="仿宋" w:cs="宋体"/>
          <w:sz w:val="28"/>
          <w:szCs w:val="28"/>
          <w:lang w:val="zh-CN"/>
        </w:rPr>
        <w:t>的法定代表人。</w:t>
      </w:r>
    </w:p>
    <w:p>
      <w:pPr>
        <w:tabs>
          <w:tab w:val="left" w:pos="6300"/>
        </w:tabs>
        <w:spacing w:line="360" w:lineRule="auto"/>
        <w:ind w:firstLine="573"/>
        <w:rPr>
          <w:rFonts w:ascii="仿宋" w:hAnsi="仿宋" w:eastAsia="仿宋"/>
          <w:sz w:val="28"/>
          <w:szCs w:val="28"/>
          <w:lang w:val="zh-CN"/>
        </w:rPr>
      </w:pPr>
      <w:r>
        <w:rPr>
          <w:rFonts w:hint="eastAsia" w:ascii="仿宋" w:hAnsi="仿宋" w:eastAsia="仿宋" w:cs="宋体"/>
          <w:sz w:val="28"/>
          <w:szCs w:val="28"/>
          <w:lang w:val="zh-CN"/>
        </w:rPr>
        <w:t>特此证明。</w:t>
      </w:r>
    </w:p>
    <w:p>
      <w:pPr>
        <w:tabs>
          <w:tab w:val="left" w:pos="6300"/>
        </w:tabs>
        <w:spacing w:line="360" w:lineRule="auto"/>
        <w:ind w:firstLine="573"/>
        <w:rPr>
          <w:rFonts w:ascii="仿宋" w:hAnsi="仿宋" w:eastAsia="仿宋"/>
          <w:sz w:val="28"/>
          <w:szCs w:val="28"/>
          <w:lang w:val="zh-CN"/>
        </w:rPr>
      </w:pPr>
    </w:p>
    <w:p>
      <w:pPr>
        <w:tabs>
          <w:tab w:val="left" w:pos="6300"/>
        </w:tabs>
        <w:spacing w:line="360" w:lineRule="auto"/>
        <w:ind w:firstLine="573"/>
        <w:rPr>
          <w:rFonts w:ascii="仿宋" w:hAnsi="仿宋" w:eastAsia="仿宋"/>
          <w:sz w:val="28"/>
          <w:szCs w:val="28"/>
          <w:lang w:val="zh-CN"/>
        </w:rPr>
      </w:pPr>
    </w:p>
    <w:p>
      <w:pPr>
        <w:wordWrap w:val="0"/>
        <w:spacing w:line="360" w:lineRule="auto"/>
        <w:jc w:val="right"/>
        <w:rPr>
          <w:rFonts w:ascii="仿宋" w:hAnsi="仿宋" w:eastAsia="仿宋"/>
          <w:sz w:val="28"/>
          <w:szCs w:val="28"/>
        </w:rPr>
      </w:pPr>
      <w:r>
        <w:rPr>
          <w:rFonts w:hint="eastAsia" w:ascii="仿宋" w:hAnsi="仿宋" w:eastAsia="仿宋" w:cs="宋体"/>
          <w:sz w:val="28"/>
          <w:szCs w:val="28"/>
          <w:lang w:val="zh-CN"/>
        </w:rPr>
        <w:t>供应商名称：</w:t>
      </w:r>
      <w:r>
        <w:rPr>
          <w:rFonts w:ascii="仿宋" w:hAnsi="仿宋" w:eastAsia="仿宋" w:cs="宋体"/>
          <w:sz w:val="28"/>
          <w:szCs w:val="28"/>
          <w:u w:val="single"/>
          <w:lang w:val="zh-CN"/>
        </w:rPr>
        <w:t>XXXX</w:t>
      </w:r>
      <w:r>
        <w:rPr>
          <w:rFonts w:hint="eastAsia" w:ascii="仿宋" w:hAnsi="仿宋" w:eastAsia="仿宋" w:cs="宋体"/>
          <w:sz w:val="28"/>
          <w:szCs w:val="28"/>
          <w:lang w:val="zh-CN"/>
        </w:rPr>
        <w:t>（加盖公章）</w:t>
      </w:r>
    </w:p>
    <w:p>
      <w:pPr>
        <w:spacing w:line="500" w:lineRule="exact"/>
        <w:ind w:right="560"/>
        <w:jc w:val="right"/>
        <w:rPr>
          <w:rFonts w:ascii="仿宋" w:hAnsi="仿宋" w:eastAsia="仿宋"/>
          <w:sz w:val="28"/>
          <w:szCs w:val="28"/>
        </w:rPr>
      </w:pPr>
      <w:r>
        <w:rPr>
          <w:rFonts w:hint="eastAsia" w:ascii="仿宋" w:hAnsi="仿宋" w:eastAsia="仿宋" w:cs="宋体"/>
          <w:sz w:val="28"/>
          <w:szCs w:val="28"/>
        </w:rPr>
        <w:t>日期：</w:t>
      </w:r>
      <w:r>
        <w:rPr>
          <w:rFonts w:ascii="仿宋" w:hAnsi="仿宋" w:eastAsia="仿宋" w:cs="宋体"/>
          <w:sz w:val="28"/>
          <w:szCs w:val="28"/>
          <w:u w:val="single"/>
        </w:rPr>
        <w:t>XX</w:t>
      </w:r>
      <w:r>
        <w:rPr>
          <w:rFonts w:hint="eastAsia" w:ascii="仿宋" w:hAnsi="仿宋" w:eastAsia="仿宋" w:cs="宋体"/>
          <w:sz w:val="28"/>
          <w:szCs w:val="28"/>
        </w:rPr>
        <w:t>年</w:t>
      </w:r>
      <w:r>
        <w:rPr>
          <w:rFonts w:ascii="仿宋" w:hAnsi="仿宋" w:eastAsia="仿宋" w:cs="宋体"/>
          <w:sz w:val="28"/>
          <w:szCs w:val="28"/>
          <w:u w:val="single"/>
        </w:rPr>
        <w:t>XX</w:t>
      </w:r>
      <w:r>
        <w:rPr>
          <w:rFonts w:hint="eastAsia" w:ascii="仿宋" w:hAnsi="仿宋" w:eastAsia="仿宋" w:cs="宋体"/>
          <w:sz w:val="28"/>
          <w:szCs w:val="28"/>
        </w:rPr>
        <w:t>月</w:t>
      </w:r>
      <w:r>
        <w:rPr>
          <w:rFonts w:ascii="仿宋" w:hAnsi="仿宋" w:eastAsia="仿宋" w:cs="宋体"/>
          <w:sz w:val="28"/>
          <w:szCs w:val="28"/>
          <w:u w:val="single"/>
        </w:rPr>
        <w:t>XX</w:t>
      </w:r>
      <w:r>
        <w:rPr>
          <w:rFonts w:hint="eastAsia" w:ascii="仿宋" w:hAnsi="仿宋" w:eastAsia="仿宋" w:cs="宋体"/>
          <w:sz w:val="28"/>
          <w:szCs w:val="28"/>
        </w:rPr>
        <w:t>日</w:t>
      </w: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500" w:lineRule="exact"/>
        <w:ind w:right="560"/>
        <w:jc w:val="right"/>
        <w:rPr>
          <w:rFonts w:ascii="仿宋" w:hAnsi="仿宋" w:eastAsia="仿宋"/>
          <w:sz w:val="28"/>
          <w:szCs w:val="28"/>
        </w:rPr>
      </w:pPr>
    </w:p>
    <w:p>
      <w:pPr>
        <w:spacing w:line="360" w:lineRule="auto"/>
        <w:ind w:firstLine="568" w:firstLineChars="202"/>
        <w:rPr>
          <w:rFonts w:ascii="仿宋" w:hAnsi="仿宋" w:eastAsia="仿宋"/>
          <w:b/>
          <w:bCs/>
          <w:sz w:val="28"/>
          <w:szCs w:val="28"/>
          <w:lang w:val="zh-CN"/>
        </w:rPr>
      </w:pPr>
      <w:r>
        <w:rPr>
          <w:rFonts w:hint="eastAsia" w:ascii="仿宋" w:hAnsi="仿宋" w:eastAsia="仿宋" w:cs="宋体"/>
          <w:b/>
          <w:bCs/>
          <w:sz w:val="28"/>
          <w:szCs w:val="28"/>
          <w:lang w:val="zh-CN"/>
        </w:rPr>
        <w:t>说明：上述证明文件在资格性响应文件中附有法定代表人身份证复印件（身份证两面均应复印）或护照复印件（供应商的法定代表人为外籍人士的，则提供护照复印件）时才能生效。</w:t>
      </w:r>
    </w:p>
    <w:p>
      <w:pPr>
        <w:widowControl/>
        <w:jc w:val="left"/>
        <w:rPr>
          <w:rFonts w:ascii="仿宋" w:hAnsi="仿宋" w:eastAsia="仿宋" w:cs="仿宋"/>
          <w:b/>
          <w:bCs/>
          <w:sz w:val="28"/>
          <w:szCs w:val="28"/>
        </w:rPr>
      </w:pPr>
      <w:r>
        <w:rPr>
          <w:rFonts w:ascii="仿宋" w:hAnsi="仿宋" w:eastAsia="仿宋"/>
          <w:b/>
          <w:bCs/>
          <w:sz w:val="28"/>
          <w:szCs w:val="28"/>
        </w:rPr>
        <w:br w:type="page"/>
      </w:r>
      <w:r>
        <w:rPr>
          <w:rFonts w:hint="eastAsia" w:ascii="仿宋" w:hAnsi="仿宋" w:eastAsia="仿宋" w:cs="仿宋"/>
          <w:b/>
          <w:bCs/>
          <w:sz w:val="28"/>
          <w:szCs w:val="28"/>
        </w:rPr>
        <w:t>格式</w:t>
      </w:r>
      <w:r>
        <w:rPr>
          <w:rFonts w:ascii="仿宋" w:hAnsi="仿宋" w:eastAsia="仿宋" w:cs="仿宋"/>
          <w:b/>
          <w:bCs/>
          <w:sz w:val="28"/>
          <w:szCs w:val="28"/>
        </w:rPr>
        <w:t>1-2</w:t>
      </w:r>
    </w:p>
    <w:p>
      <w:pPr>
        <w:spacing w:line="360" w:lineRule="auto"/>
        <w:jc w:val="center"/>
        <w:rPr>
          <w:rFonts w:ascii="仿宋" w:hAnsi="仿宋" w:eastAsia="仿宋"/>
          <w:b/>
          <w:bCs/>
          <w:sz w:val="28"/>
          <w:szCs w:val="28"/>
        </w:rPr>
      </w:pPr>
      <w:r>
        <w:rPr>
          <w:rFonts w:hint="eastAsia" w:ascii="仿宋" w:hAnsi="仿宋" w:eastAsia="仿宋" w:cs="仿宋"/>
          <w:b/>
          <w:bCs/>
          <w:sz w:val="28"/>
          <w:szCs w:val="28"/>
        </w:rPr>
        <w:t>二、法定代表人</w:t>
      </w:r>
      <w:r>
        <w:rPr>
          <w:rFonts w:ascii="仿宋" w:hAnsi="仿宋" w:eastAsia="仿宋" w:cs="仿宋"/>
          <w:b/>
          <w:bCs/>
          <w:sz w:val="28"/>
          <w:szCs w:val="28"/>
        </w:rPr>
        <w:t>/</w:t>
      </w:r>
      <w:r>
        <w:rPr>
          <w:rFonts w:hint="eastAsia" w:ascii="仿宋" w:hAnsi="仿宋" w:eastAsia="仿宋" w:cs="仿宋"/>
          <w:b/>
          <w:bCs/>
          <w:sz w:val="28"/>
          <w:szCs w:val="28"/>
        </w:rPr>
        <w:t>单位负责人授权书</w:t>
      </w:r>
    </w:p>
    <w:p>
      <w:pPr>
        <w:spacing w:line="360" w:lineRule="auto"/>
        <w:rPr>
          <w:rFonts w:ascii="仿宋" w:hAnsi="仿宋" w:eastAsia="仿宋"/>
          <w:sz w:val="28"/>
          <w:szCs w:val="28"/>
        </w:rPr>
      </w:pPr>
      <w:r>
        <w:rPr>
          <w:rFonts w:ascii="仿宋" w:hAnsi="仿宋" w:eastAsia="仿宋"/>
          <w:sz w:val="28"/>
          <w:szCs w:val="28"/>
        </w:rPr>
        <w:t>XXXXXXXX</w:t>
      </w:r>
      <w:r>
        <w:rPr>
          <w:rFonts w:hint="eastAsia" w:ascii="仿宋" w:hAnsi="仿宋" w:eastAsia="仿宋"/>
          <w:sz w:val="28"/>
          <w:szCs w:val="28"/>
        </w:rPr>
        <w:t>（采购人名称）：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本授权声明：</w:t>
      </w:r>
      <w:r>
        <w:rPr>
          <w:rFonts w:ascii="仿宋" w:hAnsi="仿宋" w:eastAsia="仿宋"/>
          <w:sz w:val="28"/>
          <w:szCs w:val="28"/>
        </w:rPr>
        <w:t xml:space="preserve"> XXXX</w:t>
      </w:r>
      <w:r>
        <w:rPr>
          <w:rFonts w:hint="eastAsia" w:ascii="仿宋" w:hAnsi="仿宋" w:eastAsia="仿宋"/>
          <w:sz w:val="28"/>
          <w:szCs w:val="28"/>
        </w:rPr>
        <w:t>（供应商名称）</w:t>
      </w:r>
      <w:r>
        <w:rPr>
          <w:rFonts w:ascii="仿宋" w:hAnsi="仿宋" w:eastAsia="仿宋"/>
          <w:sz w:val="28"/>
          <w:szCs w:val="28"/>
        </w:rPr>
        <w:t>XXXX</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单位负责人姓名、职务）授权</w:t>
      </w:r>
      <w:r>
        <w:rPr>
          <w:rFonts w:ascii="仿宋" w:hAnsi="仿宋" w:eastAsia="仿宋"/>
          <w:sz w:val="28"/>
          <w:szCs w:val="28"/>
        </w:rPr>
        <w:t>XXXX</w:t>
      </w:r>
      <w:r>
        <w:rPr>
          <w:rFonts w:hint="eastAsia" w:ascii="仿宋" w:hAnsi="仿宋" w:eastAsia="仿宋"/>
          <w:sz w:val="28"/>
          <w:szCs w:val="28"/>
        </w:rPr>
        <w:t>（被授权人姓名、职务）为我方“</w:t>
      </w:r>
      <w:r>
        <w:rPr>
          <w:rFonts w:ascii="仿宋" w:hAnsi="仿宋" w:eastAsia="仿宋"/>
          <w:sz w:val="28"/>
          <w:szCs w:val="28"/>
        </w:rPr>
        <w:t>XXXXXXXX</w:t>
      </w:r>
      <w:r>
        <w:rPr>
          <w:rFonts w:hint="eastAsia" w:ascii="仿宋" w:hAnsi="仿宋" w:eastAsia="仿宋"/>
          <w:sz w:val="28"/>
          <w:szCs w:val="28"/>
        </w:rPr>
        <w:t>”项目（采购项目编号：</w:t>
      </w:r>
      <w:r>
        <w:rPr>
          <w:rFonts w:ascii="仿宋" w:hAnsi="仿宋" w:eastAsia="仿宋"/>
          <w:sz w:val="28"/>
          <w:szCs w:val="28"/>
        </w:rPr>
        <w:t>XXXX</w:t>
      </w:r>
      <w:r>
        <w:rPr>
          <w:rFonts w:hint="eastAsia" w:ascii="仿宋" w:hAnsi="仿宋" w:eastAsia="仿宋"/>
          <w:sz w:val="28"/>
          <w:szCs w:val="28"/>
        </w:rPr>
        <w:t>）谈判采购活动的合法代表，以我方名义全权处理该项目有关谈判采购、签订合同以及执行合同等一切事宜。</w:t>
      </w:r>
    </w:p>
    <w:p>
      <w:pPr>
        <w:spacing w:line="360" w:lineRule="auto"/>
        <w:rPr>
          <w:rFonts w:ascii="仿宋" w:hAnsi="仿宋" w:eastAsia="仿宋"/>
          <w:sz w:val="28"/>
          <w:szCs w:val="28"/>
        </w:rPr>
      </w:pPr>
      <w:r>
        <w:rPr>
          <w:rFonts w:hint="eastAsia" w:ascii="仿宋" w:hAnsi="仿宋" w:eastAsia="仿宋"/>
          <w:sz w:val="28"/>
          <w:szCs w:val="28"/>
        </w:rPr>
        <w:t>特此声明。</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单位负责人（委托人）签字或加盖个人印章：</w:t>
      </w:r>
      <w:r>
        <w:rPr>
          <w:rFonts w:ascii="仿宋" w:hAnsi="仿宋" w:eastAsia="仿宋"/>
          <w:sz w:val="28"/>
          <w:szCs w:val="28"/>
        </w:rPr>
        <w:t>XXXX</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授权代表（被授权人）签字：</w:t>
      </w:r>
      <w:r>
        <w:rPr>
          <w:rFonts w:ascii="仿宋" w:hAnsi="仿宋" w:eastAsia="仿宋" w:cs="仿宋"/>
          <w:sz w:val="28"/>
          <w:szCs w:val="28"/>
        </w:rPr>
        <w:t>XXXX</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XXXX</w:t>
      </w:r>
      <w:r>
        <w:rPr>
          <w:rFonts w:hint="eastAsia" w:ascii="仿宋" w:hAnsi="仿宋" w:eastAsia="仿宋" w:cs="仿宋"/>
          <w:sz w:val="28"/>
          <w:szCs w:val="28"/>
        </w:rPr>
        <w:t>（单位盖章）</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日期：</w:t>
      </w:r>
      <w:r>
        <w:rPr>
          <w:rFonts w:ascii="仿宋" w:hAnsi="仿宋" w:eastAsia="仿宋" w:cs="仿宋"/>
          <w:sz w:val="28"/>
          <w:szCs w:val="28"/>
        </w:rPr>
        <w:t xml:space="preserve">XXXX            </w:t>
      </w:r>
    </w:p>
    <w:p>
      <w:pPr>
        <w:spacing w:line="360" w:lineRule="auto"/>
        <w:rPr>
          <w:rFonts w:ascii="仿宋" w:hAnsi="仿宋" w:eastAsia="仿宋"/>
          <w:b/>
          <w:bCs/>
          <w:sz w:val="28"/>
          <w:szCs w:val="28"/>
        </w:rPr>
      </w:pPr>
      <w:bookmarkStart w:id="82" w:name="_Toc217446084"/>
    </w:p>
    <w:p>
      <w:pPr>
        <w:spacing w:line="360" w:lineRule="auto"/>
        <w:rPr>
          <w:rFonts w:ascii="仿宋" w:hAnsi="仿宋" w:eastAsia="仿宋"/>
          <w:b/>
          <w:bCs/>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注：</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、应附法定代表人</w:t>
      </w:r>
      <w:r>
        <w:rPr>
          <w:rFonts w:ascii="仿宋" w:hAnsi="仿宋" w:eastAsia="仿宋" w:cs="仿宋"/>
          <w:sz w:val="28"/>
          <w:szCs w:val="28"/>
        </w:rPr>
        <w:t>/</w:t>
      </w:r>
      <w:r>
        <w:rPr>
          <w:rFonts w:hint="eastAsia" w:ascii="仿宋" w:hAnsi="仿宋" w:eastAsia="仿宋" w:cs="仿宋"/>
          <w:sz w:val="28"/>
          <w:szCs w:val="28"/>
        </w:rPr>
        <w:t>单位负责人身份证明材料复印件和授权代表身份证明材料复印件。</w:t>
      </w:r>
    </w:p>
    <w:p>
      <w:pPr>
        <w:spacing w:line="360" w:lineRule="auto"/>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、身份证明材料应同时提供其在有效期的材料，如居民身份证正、反面复印件。</w:t>
      </w:r>
    </w:p>
    <w:bookmarkEnd w:id="82"/>
    <w:p>
      <w:pPr>
        <w:spacing w:line="360" w:lineRule="auto"/>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cs="仿宋"/>
          <w:b/>
          <w:bCs/>
          <w:sz w:val="28"/>
          <w:szCs w:val="28"/>
        </w:rPr>
        <w:t>格式</w:t>
      </w:r>
      <w:r>
        <w:rPr>
          <w:rFonts w:ascii="仿宋" w:hAnsi="仿宋" w:eastAsia="仿宋" w:cs="仿宋"/>
          <w:b/>
          <w:bCs/>
          <w:sz w:val="28"/>
          <w:szCs w:val="28"/>
        </w:rPr>
        <w:t>1-3</w:t>
      </w:r>
    </w:p>
    <w:p>
      <w:pPr>
        <w:spacing w:line="360" w:lineRule="auto"/>
        <w:jc w:val="center"/>
        <w:rPr>
          <w:rFonts w:ascii="仿宋" w:hAnsi="仿宋" w:eastAsia="仿宋"/>
          <w:b/>
          <w:bCs/>
          <w:sz w:val="28"/>
          <w:szCs w:val="28"/>
        </w:rPr>
      </w:pPr>
      <w:r>
        <w:rPr>
          <w:rFonts w:hint="eastAsia" w:ascii="仿宋" w:hAnsi="仿宋" w:eastAsia="仿宋" w:cs="仿宋"/>
          <w:b/>
          <w:bCs/>
          <w:sz w:val="28"/>
          <w:szCs w:val="28"/>
        </w:rPr>
        <w:t>三、承诺函</w:t>
      </w:r>
    </w:p>
    <w:p>
      <w:pPr>
        <w:spacing w:line="360" w:lineRule="auto"/>
        <w:rPr>
          <w:rFonts w:ascii="仿宋" w:hAnsi="仿宋" w:eastAsia="仿宋"/>
          <w:sz w:val="28"/>
          <w:szCs w:val="28"/>
        </w:rPr>
      </w:pPr>
      <w:r>
        <w:rPr>
          <w:rFonts w:ascii="仿宋" w:hAnsi="仿宋" w:eastAsia="仿宋" w:cs="仿宋"/>
          <w:sz w:val="28"/>
          <w:szCs w:val="28"/>
        </w:rPr>
        <w:t>XXXX</w:t>
      </w:r>
      <w:r>
        <w:rPr>
          <w:rFonts w:hint="eastAsia" w:ascii="仿宋" w:hAnsi="仿宋" w:eastAsia="仿宋" w:cs="仿宋"/>
          <w:sz w:val="28"/>
          <w:szCs w:val="28"/>
        </w:rPr>
        <w:t>（采购人名称）：</w:t>
      </w:r>
    </w:p>
    <w:p>
      <w:pPr>
        <w:spacing w:line="360" w:lineRule="auto"/>
        <w:rPr>
          <w:rFonts w:ascii="仿宋" w:hAnsi="仿宋" w:eastAsia="仿宋"/>
          <w:sz w:val="28"/>
          <w:szCs w:val="28"/>
        </w:rPr>
      </w:pPr>
      <w:r>
        <w:rPr>
          <w:rFonts w:hint="eastAsia" w:ascii="仿宋" w:hAnsi="仿宋" w:eastAsia="仿宋" w:cs="仿宋"/>
          <w:sz w:val="28"/>
          <w:szCs w:val="28"/>
        </w:rPr>
        <w:t>我单位作为本次采购项目的供应商，根据谈判文件要求，现郑重承诺如下：</w:t>
      </w:r>
    </w:p>
    <w:p>
      <w:pPr>
        <w:spacing w:line="360" w:lineRule="auto"/>
        <w:rPr>
          <w:rFonts w:ascii="仿宋" w:hAnsi="仿宋" w:eastAsia="仿宋"/>
          <w:sz w:val="28"/>
          <w:szCs w:val="28"/>
        </w:rPr>
      </w:pPr>
      <w:r>
        <w:rPr>
          <w:rFonts w:hint="eastAsia" w:ascii="仿宋" w:hAnsi="仿宋" w:eastAsia="仿宋" w:cs="仿宋"/>
          <w:sz w:val="28"/>
          <w:szCs w:val="28"/>
        </w:rPr>
        <w:t>一、具备《中华人民共和国政府采购法》第二十二条第一款和本项目规定的条件：</w:t>
      </w:r>
    </w:p>
    <w:p>
      <w:pPr>
        <w:spacing w:line="360" w:lineRule="auto"/>
        <w:rPr>
          <w:rFonts w:ascii="仿宋" w:hAnsi="仿宋" w:eastAsia="仿宋"/>
          <w:sz w:val="28"/>
          <w:szCs w:val="28"/>
        </w:rPr>
      </w:pPr>
      <w:r>
        <w:rPr>
          <w:rFonts w:hint="eastAsia" w:ascii="仿宋" w:hAnsi="仿宋" w:eastAsia="仿宋" w:cs="仿宋"/>
          <w:sz w:val="28"/>
          <w:szCs w:val="28"/>
        </w:rPr>
        <w:t>（一）具有独立承担民事责任的能力；</w:t>
      </w:r>
    </w:p>
    <w:p>
      <w:pPr>
        <w:spacing w:line="360" w:lineRule="auto"/>
        <w:rPr>
          <w:rFonts w:ascii="仿宋" w:hAnsi="仿宋" w:eastAsia="仿宋"/>
          <w:sz w:val="28"/>
          <w:szCs w:val="28"/>
        </w:rPr>
      </w:pPr>
      <w:r>
        <w:rPr>
          <w:rFonts w:hint="eastAsia" w:ascii="仿宋" w:hAnsi="仿宋" w:eastAsia="仿宋" w:cs="仿宋"/>
          <w:sz w:val="28"/>
          <w:szCs w:val="28"/>
        </w:rPr>
        <w:t>（二）具有良好的商业信誉和健全的财务会计制度；</w:t>
      </w:r>
    </w:p>
    <w:p>
      <w:pPr>
        <w:spacing w:line="360" w:lineRule="auto"/>
        <w:rPr>
          <w:rFonts w:ascii="仿宋" w:hAnsi="仿宋" w:eastAsia="仿宋"/>
          <w:sz w:val="28"/>
          <w:szCs w:val="28"/>
        </w:rPr>
      </w:pPr>
      <w:r>
        <w:rPr>
          <w:rFonts w:hint="eastAsia" w:ascii="仿宋" w:hAnsi="仿宋" w:eastAsia="仿宋" w:cs="仿宋"/>
          <w:sz w:val="28"/>
          <w:szCs w:val="28"/>
        </w:rPr>
        <w:t>（三）具有履行合同所必需的设备和专业技术能力；</w:t>
      </w:r>
    </w:p>
    <w:p>
      <w:pPr>
        <w:spacing w:line="360" w:lineRule="auto"/>
        <w:rPr>
          <w:rFonts w:ascii="仿宋" w:hAnsi="仿宋" w:eastAsia="仿宋"/>
          <w:sz w:val="28"/>
          <w:szCs w:val="28"/>
        </w:rPr>
      </w:pPr>
      <w:r>
        <w:rPr>
          <w:rFonts w:hint="eastAsia" w:ascii="仿宋" w:hAnsi="仿宋" w:eastAsia="仿宋" w:cs="仿宋"/>
          <w:sz w:val="28"/>
          <w:szCs w:val="28"/>
        </w:rPr>
        <w:t>（四）有依法缴纳税收和社会保障资金的良好记录；</w:t>
      </w:r>
    </w:p>
    <w:p>
      <w:pPr>
        <w:spacing w:line="360" w:lineRule="auto"/>
        <w:rPr>
          <w:rFonts w:ascii="仿宋" w:hAnsi="仿宋" w:eastAsia="仿宋"/>
          <w:sz w:val="28"/>
          <w:szCs w:val="28"/>
        </w:rPr>
      </w:pPr>
      <w:r>
        <w:rPr>
          <w:rFonts w:hint="eastAsia" w:ascii="仿宋" w:hAnsi="仿宋" w:eastAsia="仿宋" w:cs="仿宋"/>
          <w:sz w:val="28"/>
          <w:szCs w:val="28"/>
        </w:rPr>
        <w:t>（五）参加政府采购活动前三年内，在经营活动中没有重大违法记录；</w:t>
      </w:r>
    </w:p>
    <w:p>
      <w:pPr>
        <w:spacing w:line="360" w:lineRule="auto"/>
        <w:rPr>
          <w:rFonts w:ascii="仿宋" w:hAnsi="仿宋" w:eastAsia="仿宋"/>
          <w:sz w:val="28"/>
          <w:szCs w:val="28"/>
        </w:rPr>
      </w:pPr>
      <w:r>
        <w:rPr>
          <w:rFonts w:hint="eastAsia" w:ascii="仿宋" w:hAnsi="仿宋" w:eastAsia="仿宋" w:cs="仿宋"/>
          <w:sz w:val="28"/>
          <w:szCs w:val="28"/>
        </w:rPr>
        <w:t>（六）法律、行政法规规定的其他条件；</w:t>
      </w:r>
    </w:p>
    <w:p>
      <w:pPr>
        <w:spacing w:line="360" w:lineRule="auto"/>
        <w:rPr>
          <w:rFonts w:ascii="仿宋" w:hAnsi="仿宋" w:eastAsia="仿宋"/>
          <w:sz w:val="28"/>
          <w:szCs w:val="28"/>
        </w:rPr>
      </w:pPr>
      <w:r>
        <w:rPr>
          <w:rFonts w:hint="eastAsia" w:ascii="仿宋" w:hAnsi="仿宋" w:eastAsia="仿宋" w:cs="仿宋"/>
          <w:sz w:val="28"/>
          <w:szCs w:val="28"/>
        </w:rPr>
        <w:t>（七）根据采购项目提出的特殊条件。</w:t>
      </w:r>
    </w:p>
    <w:p>
      <w:pPr>
        <w:spacing w:line="360" w:lineRule="auto"/>
        <w:rPr>
          <w:rFonts w:ascii="仿宋" w:hAnsi="仿宋" w:eastAsia="仿宋"/>
          <w:sz w:val="28"/>
          <w:szCs w:val="28"/>
        </w:rPr>
      </w:pPr>
      <w:r>
        <w:rPr>
          <w:rFonts w:hint="eastAsia" w:ascii="仿宋" w:hAnsi="仿宋" w:eastAsia="仿宋" w:cs="仿宋"/>
          <w:sz w:val="28"/>
          <w:szCs w:val="28"/>
        </w:rPr>
        <w:t>二、截至响应文件递交截止日未被列入失信被执行人、重大税收违法案件当事人名单、政府采购严重违法失信行为记录名单。</w:t>
      </w:r>
    </w:p>
    <w:p>
      <w:pPr>
        <w:spacing w:line="360" w:lineRule="auto"/>
        <w:rPr>
          <w:rFonts w:ascii="仿宋" w:hAnsi="仿宋" w:eastAsia="仿宋"/>
          <w:sz w:val="28"/>
          <w:szCs w:val="28"/>
        </w:rPr>
      </w:pPr>
      <w:r>
        <w:rPr>
          <w:rFonts w:hint="eastAsia" w:ascii="仿宋" w:hAnsi="仿宋" w:eastAsia="仿宋" w:cs="仿宋"/>
          <w:sz w:val="28"/>
          <w:szCs w:val="28"/>
        </w:rPr>
        <w:t>本单位对上述承诺的内容事项真实性负责。如经查实上述承诺的内容事项存在虚假，我单位愿意接受以提供虚假材料谋取成交追究法律责任。</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XXXX</w:t>
      </w:r>
      <w:r>
        <w:rPr>
          <w:rFonts w:hint="eastAsia" w:ascii="仿宋" w:hAnsi="仿宋" w:eastAsia="仿宋" w:cs="仿宋"/>
          <w:sz w:val="28"/>
          <w:szCs w:val="28"/>
        </w:rPr>
        <w:t>（单位公章）</w:t>
      </w:r>
    </w:p>
    <w:p>
      <w:pPr>
        <w:spacing w:line="360" w:lineRule="auto"/>
      </w:pPr>
      <w:r>
        <w:rPr>
          <w:rFonts w:hint="eastAsia" w:ascii="仿宋" w:hAnsi="仿宋" w:eastAsia="仿宋" w:cs="仿宋"/>
          <w:sz w:val="28"/>
          <w:szCs w:val="28"/>
        </w:rPr>
        <w:t>日期：</w:t>
      </w:r>
      <w:r>
        <w:rPr>
          <w:rFonts w:ascii="仿宋" w:hAnsi="仿宋" w:eastAsia="仿宋" w:cs="仿宋"/>
          <w:sz w:val="28"/>
          <w:szCs w:val="28"/>
        </w:rPr>
        <w:t xml:space="preserve">XXXX             </w:t>
      </w:r>
      <w:r>
        <w:br w:type="page"/>
      </w:r>
      <w:r>
        <w:rPr>
          <w:rFonts w:hint="eastAsia" w:ascii="仿宋" w:hAnsi="仿宋" w:eastAsia="仿宋" w:cs="仿宋"/>
          <w:b/>
          <w:bCs/>
          <w:sz w:val="28"/>
          <w:szCs w:val="28"/>
        </w:rPr>
        <w:t>格式</w:t>
      </w:r>
      <w:r>
        <w:rPr>
          <w:rFonts w:ascii="仿宋" w:hAnsi="仿宋" w:eastAsia="仿宋" w:cs="仿宋"/>
          <w:b/>
          <w:bCs/>
          <w:sz w:val="28"/>
          <w:szCs w:val="28"/>
        </w:rPr>
        <w:t>1-4</w:t>
      </w:r>
    </w:p>
    <w:p>
      <w:pPr>
        <w:spacing w:after="240" w:line="360" w:lineRule="auto"/>
        <w:jc w:val="center"/>
        <w:rPr>
          <w:rFonts w:ascii="仿宋" w:hAnsi="仿宋" w:eastAsia="仿宋"/>
          <w:b/>
          <w:sz w:val="28"/>
          <w:szCs w:val="28"/>
        </w:rPr>
      </w:pPr>
      <w:bookmarkStart w:id="83" w:name="_Toc308164824"/>
      <w:r>
        <w:rPr>
          <w:rFonts w:hint="eastAsia" w:ascii="仿宋" w:hAnsi="仿宋" w:eastAsia="仿宋"/>
          <w:b/>
          <w:sz w:val="28"/>
          <w:szCs w:val="28"/>
        </w:rPr>
        <w:t>四、（实质性要求）承诺函</w:t>
      </w:r>
    </w:p>
    <w:p>
      <w:pPr>
        <w:spacing w:line="360" w:lineRule="auto"/>
        <w:ind w:firstLine="560" w:firstLineChars="200"/>
        <w:rPr>
          <w:rFonts w:ascii="仿宋" w:hAnsi="仿宋" w:eastAsia="仿宋"/>
          <w:sz w:val="28"/>
          <w:szCs w:val="28"/>
        </w:rPr>
      </w:pPr>
      <w:r>
        <w:rPr>
          <w:rFonts w:ascii="仿宋" w:hAnsi="仿宋" w:eastAsia="仿宋" w:cs="仿宋"/>
          <w:sz w:val="28"/>
          <w:szCs w:val="28"/>
        </w:rPr>
        <w:t>XXX</w:t>
      </w:r>
      <w:r>
        <w:rPr>
          <w:rFonts w:hint="eastAsia" w:ascii="仿宋" w:hAnsi="仿宋" w:eastAsia="仿宋" w:cs="仿宋"/>
          <w:sz w:val="28"/>
          <w:szCs w:val="28"/>
        </w:rPr>
        <w:t>（采购人名称）：</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我方作为本次采购项目供应商，根据谈判文件要求，现郑重承诺如下：</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一、我方已认真阅读并接受本项目磋商文件的全部实质性要求。</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二、参加本次采购活动中，不存在与单位负责人为同一人或者存在直接控股、管理关系的其他供应商参与同一合同项下的政府采购活动的行为。</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三、为采购项目提供整体设计、规范编制或者项目管理、监理、检测等服务的供应商，不得再参加该采购项目的其他采购活动，我方承诺不属于此类禁止参加本项目的供应商。</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四、在参加本次采购活动中，不存在和其他供应商在同一合同项下的采购项目中，同时委托同一个自然人、同一家庭的人员、同一单位的人员作为代理人的行为。</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五、我方实际控制人或者中高级管理人员或者其他工作人员，不存在同时是采购代理机构工作人员的情形。</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六、不存在同一母公司的两家以上的子公司，以不同供应商身份同时参加本项目同一合同项下的采购活动的情形。</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七、我方与采购代理机构不存在关联关系，也不是采购代理机构的母公司或子公司。</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八、响应文件中提供的任何资料和技术、服务、商务等响应承诺情况都是真实的、有效的、合法的。</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九、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十、国家或行业主管部门对工程项目的技术标准、质量标准和资格资质条件等有强制性规定的，我方承诺符合其要求。</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十一、参加本次采购活动，我方完全同意谈判文件第二章关于“谈判费用”、“合同分包”、“合同转包”、“履约保证金”的实质性要求，并承诺</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十二、严格按照谈判文件要求履行。</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十三、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440" w:lineRule="exact"/>
        <w:ind w:firstLine="560" w:firstLineChars="200"/>
        <w:rPr>
          <w:rFonts w:ascii="仿宋" w:hAnsi="仿宋" w:eastAsia="仿宋"/>
          <w:sz w:val="28"/>
          <w:szCs w:val="28"/>
        </w:rPr>
      </w:pPr>
      <w:r>
        <w:rPr>
          <w:rFonts w:hint="eastAsia" w:ascii="仿宋" w:hAnsi="仿宋" w:eastAsia="仿宋" w:cs="仿宋"/>
          <w:sz w:val="28"/>
          <w:szCs w:val="28"/>
        </w:rPr>
        <w:t>我方对上述承诺的内容事项真实性负责。如经查实上述承诺的内容事项存在虚假，我方愿意接受以提供虚假材料谋取成交的法律责任。</w:t>
      </w:r>
    </w:p>
    <w:p>
      <w:pPr>
        <w:spacing w:line="440" w:lineRule="exact"/>
        <w:ind w:firstLine="560" w:firstLineChars="200"/>
        <w:rPr>
          <w:rFonts w:ascii="仿宋" w:hAnsi="仿宋" w:eastAsia="仿宋"/>
          <w:sz w:val="28"/>
          <w:szCs w:val="28"/>
        </w:rPr>
      </w:pPr>
    </w:p>
    <w:p>
      <w:pPr>
        <w:spacing w:line="440" w:lineRule="exact"/>
        <w:ind w:firstLine="560" w:firstLineChars="200"/>
        <w:rPr>
          <w:rFonts w:ascii="仿宋" w:hAnsi="仿宋" w:eastAsia="仿宋"/>
          <w:sz w:val="28"/>
          <w:szCs w:val="28"/>
        </w:rPr>
      </w:pP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w:t>
      </w:r>
      <w:r>
        <w:rPr>
          <w:rFonts w:hint="eastAsia" w:ascii="仿宋" w:hAnsi="仿宋" w:eastAsia="仿宋" w:cs="仿宋"/>
          <w:sz w:val="28"/>
          <w:szCs w:val="28"/>
        </w:rPr>
        <w:t>单位负责人或授权代表（签字或加盖个人印章）：</w:t>
      </w:r>
      <w:r>
        <w:rPr>
          <w:rFonts w:ascii="仿宋" w:hAnsi="仿宋" w:eastAsia="仿宋" w:cs="仿宋"/>
          <w:sz w:val="28"/>
          <w:szCs w:val="28"/>
        </w:rPr>
        <w:t>XXX</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XXXX</w:t>
      </w:r>
      <w:r>
        <w:rPr>
          <w:rFonts w:hint="eastAsia" w:ascii="仿宋" w:hAnsi="仿宋" w:eastAsia="仿宋" w:cs="仿宋"/>
          <w:sz w:val="28"/>
          <w:szCs w:val="28"/>
        </w:rPr>
        <w:t>（盖章）</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日期：</w:t>
      </w:r>
      <w:r>
        <w:rPr>
          <w:rFonts w:ascii="仿宋" w:hAnsi="仿宋" w:eastAsia="仿宋" w:cs="仿宋"/>
          <w:sz w:val="28"/>
          <w:szCs w:val="28"/>
        </w:rPr>
        <w:t>XXX</w:t>
      </w:r>
      <w:r>
        <w:rPr>
          <w:rFonts w:hint="eastAsia" w:ascii="仿宋" w:hAnsi="仿宋" w:eastAsia="仿宋" w:cs="仿宋"/>
          <w:sz w:val="28"/>
          <w:szCs w:val="28"/>
        </w:rPr>
        <w:t>年</w:t>
      </w:r>
      <w:r>
        <w:rPr>
          <w:rFonts w:ascii="仿宋" w:hAnsi="仿宋" w:eastAsia="仿宋" w:cs="仿宋"/>
          <w:sz w:val="28"/>
          <w:szCs w:val="28"/>
        </w:rPr>
        <w:t>XXX</w:t>
      </w:r>
      <w:r>
        <w:rPr>
          <w:rFonts w:hint="eastAsia" w:ascii="仿宋" w:hAnsi="仿宋" w:eastAsia="仿宋" w:cs="仿宋"/>
          <w:sz w:val="28"/>
          <w:szCs w:val="28"/>
        </w:rPr>
        <w:t>月</w:t>
      </w:r>
      <w:r>
        <w:rPr>
          <w:rFonts w:ascii="仿宋" w:hAnsi="仿宋" w:eastAsia="仿宋" w:cs="仿宋"/>
          <w:sz w:val="28"/>
          <w:szCs w:val="28"/>
        </w:rPr>
        <w:t>XXX</w:t>
      </w:r>
      <w:r>
        <w:rPr>
          <w:rFonts w:hint="eastAsia" w:ascii="仿宋" w:hAnsi="仿宋" w:eastAsia="仿宋" w:cs="仿宋"/>
          <w:sz w:val="28"/>
          <w:szCs w:val="28"/>
        </w:rPr>
        <w:t>日</w:t>
      </w:r>
    </w:p>
    <w:p>
      <w:pPr>
        <w:spacing w:line="360" w:lineRule="auto"/>
        <w:rPr>
          <w:rFonts w:ascii="仿宋" w:hAnsi="仿宋" w:eastAsia="仿宋"/>
          <w:sz w:val="28"/>
          <w:szCs w:val="28"/>
        </w:rPr>
      </w:pPr>
      <w:r>
        <w:rPr>
          <w:rFonts w:ascii="仿宋" w:hAnsi="仿宋" w:eastAsia="仿宋"/>
          <w:b/>
          <w:bCs/>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5</w:t>
      </w:r>
    </w:p>
    <w:p>
      <w:pPr>
        <w:spacing w:line="360" w:lineRule="auto"/>
        <w:jc w:val="center"/>
        <w:rPr>
          <w:rFonts w:ascii="仿宋" w:hAnsi="仿宋" w:eastAsia="仿宋"/>
          <w:b/>
          <w:bCs/>
          <w:sz w:val="28"/>
          <w:szCs w:val="28"/>
        </w:rPr>
      </w:pPr>
      <w:r>
        <w:rPr>
          <w:rFonts w:hint="eastAsia" w:ascii="仿宋" w:hAnsi="仿宋" w:eastAsia="仿宋" w:cs="仿宋"/>
          <w:b/>
          <w:bCs/>
          <w:sz w:val="28"/>
          <w:szCs w:val="28"/>
        </w:rPr>
        <w:t>五、报价函</w:t>
      </w:r>
    </w:p>
    <w:p>
      <w:pPr>
        <w:spacing w:line="360" w:lineRule="auto"/>
        <w:rPr>
          <w:rFonts w:ascii="仿宋" w:hAnsi="仿宋" w:eastAsia="仿宋" w:cs="仿宋"/>
          <w:sz w:val="28"/>
          <w:szCs w:val="28"/>
        </w:rPr>
      </w:pPr>
      <w:r>
        <w:rPr>
          <w:rFonts w:ascii="仿宋" w:hAnsi="仿宋" w:eastAsia="仿宋" w:cs="仿宋"/>
          <w:sz w:val="28"/>
          <w:szCs w:val="28"/>
          <w:u w:val="single"/>
        </w:rPr>
        <w:t>XXXXXXX</w:t>
      </w:r>
      <w:r>
        <w:rPr>
          <w:rFonts w:hint="eastAsia" w:ascii="仿宋" w:hAnsi="仿宋" w:eastAsia="仿宋" w:cs="仿宋"/>
          <w:sz w:val="28"/>
          <w:szCs w:val="28"/>
        </w:rPr>
        <w:t>（采购人名称）</w:t>
      </w:r>
      <w:r>
        <w:rPr>
          <w:rFonts w:ascii="仿宋" w:hAnsi="仿宋" w:eastAsia="仿宋" w:cs="仿宋"/>
          <w:sz w:val="28"/>
          <w:szCs w:val="28"/>
        </w:rPr>
        <w:t xml:space="preserve">: </w:t>
      </w:r>
    </w:p>
    <w:p>
      <w:pPr>
        <w:pStyle w:val="83"/>
        <w:spacing w:line="360" w:lineRule="auto"/>
        <w:ind w:firstLine="0" w:firstLineChars="0"/>
        <w:jc w:val="left"/>
        <w:rPr>
          <w:rFonts w:ascii="仿宋" w:hAnsi="仿宋" w:eastAsia="仿宋"/>
          <w:sz w:val="28"/>
          <w:szCs w:val="28"/>
        </w:rPr>
      </w:pPr>
      <w:r>
        <w:rPr>
          <w:rFonts w:hint="eastAsia" w:ascii="仿宋" w:hAnsi="仿宋" w:eastAsia="仿宋" w:cs="仿宋"/>
          <w:sz w:val="28"/>
          <w:szCs w:val="28"/>
        </w:rPr>
        <w:t>1、我方己仔细研究了</w:t>
      </w:r>
      <w:r>
        <w:rPr>
          <w:rFonts w:hint="eastAsia" w:ascii="仿宋" w:hAnsi="仿宋" w:eastAsia="仿宋" w:cs="仿宋"/>
          <w:sz w:val="28"/>
          <w:szCs w:val="28"/>
          <w:u w:val="single"/>
        </w:rPr>
        <w:t>（项目名称）</w:t>
      </w:r>
      <w:r>
        <w:rPr>
          <w:rFonts w:hint="eastAsia" w:ascii="仿宋" w:hAnsi="仿宋" w:eastAsia="仿宋" w:cs="仿宋"/>
          <w:sz w:val="28"/>
          <w:szCs w:val="28"/>
        </w:rPr>
        <w:t>谈判文件的全部内容，愿意以人民币（大写）</w:t>
      </w:r>
      <w:r>
        <w:rPr>
          <w:rFonts w:ascii="仿宋" w:hAnsi="仿宋" w:eastAsia="仿宋" w:cs="仿宋"/>
          <w:sz w:val="28"/>
          <w:szCs w:val="28"/>
          <w:u w:val="single"/>
        </w:rPr>
        <w:t>XX</w:t>
      </w:r>
      <w:r>
        <w:rPr>
          <w:rFonts w:hint="eastAsia" w:ascii="仿宋" w:hAnsi="仿宋" w:eastAsia="仿宋" w:cs="仿宋"/>
          <w:sz w:val="28"/>
          <w:szCs w:val="28"/>
        </w:rPr>
        <w:t>（￥）的总报价，工期</w:t>
      </w:r>
      <w:r>
        <w:rPr>
          <w:rFonts w:ascii="仿宋" w:hAnsi="仿宋" w:eastAsia="仿宋" w:cs="仿宋"/>
          <w:sz w:val="28"/>
          <w:szCs w:val="28"/>
          <w:u w:val="single"/>
        </w:rPr>
        <w:t xml:space="preserve"> XX </w:t>
      </w:r>
      <w:r>
        <w:rPr>
          <w:rFonts w:hint="eastAsia" w:ascii="仿宋" w:hAnsi="仿宋" w:eastAsia="仿宋" w:cs="仿宋"/>
          <w:sz w:val="28"/>
          <w:szCs w:val="28"/>
        </w:rPr>
        <w:t>日历天，按合同约定实施和完成承包工程，修补工程中的任何缺陷，工程质量达到规定要求标准。</w:t>
      </w:r>
    </w:p>
    <w:p>
      <w:pPr>
        <w:spacing w:line="360" w:lineRule="auto"/>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．我方承诺在响应文件有效期天内不修改、撤销响应文件。</w:t>
      </w:r>
    </w:p>
    <w:p>
      <w:pPr>
        <w:spacing w:line="360" w:lineRule="auto"/>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．如我方成交：</w:t>
      </w:r>
    </w:p>
    <w:p>
      <w:pPr>
        <w:spacing w:line="360" w:lineRule="auto"/>
        <w:ind w:firstLine="140" w:firstLineChars="50"/>
        <w:rPr>
          <w:rFonts w:ascii="仿宋" w:hAnsi="仿宋" w:eastAsia="仿宋"/>
          <w:sz w:val="28"/>
          <w:szCs w:val="28"/>
        </w:rPr>
      </w:pPr>
      <w:r>
        <w:rPr>
          <w:rFonts w:ascii="仿宋" w:hAnsi="仿宋" w:eastAsia="仿宋" w:cs="仿宋"/>
          <w:sz w:val="28"/>
          <w:szCs w:val="28"/>
        </w:rPr>
        <w:t>(l</w:t>
      </w:r>
      <w:r>
        <w:rPr>
          <w:rFonts w:hint="eastAsia" w:ascii="仿宋" w:hAnsi="仿宋" w:eastAsia="仿宋" w:cs="仿宋"/>
          <w:sz w:val="28"/>
          <w:szCs w:val="28"/>
        </w:rPr>
        <w:t>）我方承诺在收到成交通知书后，在规定的期限内与采购人签订合同。</w:t>
      </w:r>
    </w:p>
    <w:p>
      <w:pPr>
        <w:spacing w:line="360" w:lineRule="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）我方承诺按照谈判文件规定的金额和方式向采购人缴纳履约保证金。</w:t>
      </w:r>
    </w:p>
    <w:p>
      <w:pPr>
        <w:spacing w:line="360" w:lineRule="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）我方将严格履行合同规定的责任和义务。</w:t>
      </w:r>
    </w:p>
    <w:p>
      <w:pPr>
        <w:spacing w:line="360" w:lineRule="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）我方愿意提供贵单位可能另外要求的，与谈判报价有关的文件资料，并保证我方已提供和将要提供的文件资料是真实、准确的。</w:t>
      </w:r>
    </w:p>
    <w:p>
      <w:pPr>
        <w:spacing w:line="360" w:lineRule="auto"/>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）我方自愿按照谈判文件规定的各项要求完成工程建设项目，最后报价以《最后报价表》为准，接受采购人按照合同约定金额支付采购资金。</w:t>
      </w:r>
    </w:p>
    <w:p>
      <w:pPr>
        <w:adjustRightInd w:val="0"/>
        <w:spacing w:line="360" w:lineRule="auto"/>
        <w:ind w:firstLine="560" w:firstLineChars="200"/>
        <w:jc w:val="left"/>
        <w:rPr>
          <w:rFonts w:ascii="仿宋" w:hAnsi="仿宋" w:eastAsia="仿宋"/>
          <w:sz w:val="28"/>
          <w:szCs w:val="28"/>
        </w:rPr>
      </w:pPr>
    </w:p>
    <w:p>
      <w:pPr>
        <w:adjustRightInd w:val="0"/>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w:t>
      </w:r>
      <w:r>
        <w:rPr>
          <w:rFonts w:hint="eastAsia" w:ascii="仿宋" w:hAnsi="仿宋" w:eastAsia="仿宋" w:cs="仿宋"/>
          <w:sz w:val="28"/>
          <w:szCs w:val="28"/>
        </w:rPr>
        <w:t>（盖单位公章）</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w:t>
      </w:r>
      <w:r>
        <w:rPr>
          <w:rFonts w:hint="eastAsia" w:ascii="仿宋" w:hAnsi="仿宋" w:eastAsia="仿宋" w:cs="仿宋"/>
          <w:sz w:val="28"/>
          <w:szCs w:val="28"/>
        </w:rPr>
        <w:t>单位负责人或授权代表（签字或加盖个人印章）：</w:t>
      </w:r>
      <w:r>
        <w:rPr>
          <w:rFonts w:ascii="仿宋" w:hAnsi="仿宋" w:eastAsia="仿宋" w:cs="仿宋"/>
          <w:sz w:val="28"/>
          <w:szCs w:val="28"/>
        </w:rPr>
        <w:t>XXX</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通讯地址：</w:t>
      </w:r>
      <w:r>
        <w:rPr>
          <w:rFonts w:ascii="仿宋" w:hAnsi="仿宋" w:eastAsia="仿宋" w:cs="仿宋"/>
          <w:sz w:val="28"/>
          <w:szCs w:val="28"/>
        </w:rPr>
        <w:t>XXX</w:t>
      </w:r>
    </w:p>
    <w:p>
      <w:pPr>
        <w:spacing w:line="360" w:lineRule="auto"/>
        <w:ind w:firstLine="548" w:firstLineChars="196"/>
        <w:rPr>
          <w:rFonts w:ascii="仿宋" w:hAnsi="仿宋" w:eastAsia="仿宋" w:cs="仿宋"/>
          <w:sz w:val="28"/>
          <w:szCs w:val="28"/>
        </w:rPr>
      </w:pPr>
      <w:r>
        <w:rPr>
          <w:rFonts w:hint="eastAsia" w:ascii="仿宋" w:hAnsi="仿宋" w:eastAsia="仿宋" w:cs="仿宋"/>
          <w:sz w:val="28"/>
          <w:szCs w:val="28"/>
        </w:rPr>
        <w:t>联系电话：</w:t>
      </w:r>
      <w:r>
        <w:rPr>
          <w:rFonts w:ascii="仿宋" w:hAnsi="仿宋" w:eastAsia="仿宋" w:cs="仿宋"/>
          <w:sz w:val="28"/>
          <w:szCs w:val="28"/>
        </w:rPr>
        <w:t>XXX</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日期：</w:t>
      </w:r>
      <w:r>
        <w:rPr>
          <w:rFonts w:ascii="仿宋" w:hAnsi="仿宋" w:eastAsia="仿宋" w:cs="仿宋"/>
          <w:sz w:val="28"/>
          <w:szCs w:val="28"/>
        </w:rPr>
        <w:t>XXX</w:t>
      </w:r>
      <w:r>
        <w:rPr>
          <w:rFonts w:hint="eastAsia" w:ascii="仿宋" w:hAnsi="仿宋" w:eastAsia="仿宋" w:cs="仿宋"/>
          <w:sz w:val="28"/>
          <w:szCs w:val="28"/>
        </w:rPr>
        <w:t>年</w:t>
      </w:r>
      <w:r>
        <w:rPr>
          <w:rFonts w:ascii="仿宋" w:hAnsi="仿宋" w:eastAsia="仿宋" w:cs="仿宋"/>
          <w:sz w:val="28"/>
          <w:szCs w:val="28"/>
        </w:rPr>
        <w:t>XXX</w:t>
      </w:r>
      <w:r>
        <w:rPr>
          <w:rFonts w:hint="eastAsia" w:ascii="仿宋" w:hAnsi="仿宋" w:eastAsia="仿宋" w:cs="仿宋"/>
          <w:sz w:val="28"/>
          <w:szCs w:val="28"/>
        </w:rPr>
        <w:t>月</w:t>
      </w:r>
      <w:r>
        <w:rPr>
          <w:rFonts w:ascii="仿宋" w:hAnsi="仿宋" w:eastAsia="仿宋" w:cs="仿宋"/>
          <w:sz w:val="28"/>
          <w:szCs w:val="28"/>
        </w:rPr>
        <w:t>XXX</w:t>
      </w:r>
      <w:r>
        <w:rPr>
          <w:rFonts w:hint="eastAsia" w:ascii="仿宋" w:hAnsi="仿宋" w:eastAsia="仿宋" w:cs="仿宋"/>
          <w:sz w:val="28"/>
          <w:szCs w:val="28"/>
        </w:rPr>
        <w:t>日</w:t>
      </w:r>
    </w:p>
    <w:p>
      <w:pPr>
        <w:spacing w:line="360" w:lineRule="auto"/>
        <w:rPr>
          <w:rFonts w:ascii="仿宋" w:hAnsi="仿宋" w:eastAsia="仿宋"/>
          <w:b/>
          <w:bCs/>
          <w:sz w:val="28"/>
          <w:szCs w:val="28"/>
        </w:rPr>
      </w:pPr>
      <w:r>
        <w:rPr>
          <w:rFonts w:ascii="仿宋" w:hAnsi="仿宋" w:eastAsia="仿宋"/>
          <w:b/>
          <w:bCs/>
          <w:sz w:val="28"/>
          <w:szCs w:val="28"/>
        </w:rPr>
        <w:br w:type="page"/>
      </w:r>
      <w:bookmarkEnd w:id="83"/>
      <w:bookmarkStart w:id="84" w:name="_Toc217446087"/>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6</w:t>
      </w:r>
    </w:p>
    <w:p>
      <w:pPr>
        <w:spacing w:after="240" w:line="360" w:lineRule="auto"/>
        <w:jc w:val="center"/>
        <w:rPr>
          <w:rFonts w:ascii="仿宋" w:hAnsi="仿宋" w:eastAsia="仿宋"/>
          <w:b/>
          <w:bCs/>
          <w:sz w:val="28"/>
          <w:szCs w:val="28"/>
        </w:rPr>
      </w:pPr>
      <w:r>
        <w:rPr>
          <w:rFonts w:hint="eastAsia" w:ascii="仿宋" w:hAnsi="仿宋" w:eastAsia="仿宋" w:cs="仿宋"/>
          <w:b/>
          <w:bCs/>
          <w:sz w:val="28"/>
          <w:szCs w:val="28"/>
        </w:rPr>
        <w:t>六、已标价工程量清单、施工组织设计（实施方案）</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关于报价的相关要求以及工程量清单总说明的相关要求详见附件一。施工组织设计（实施方案）格式及内容自拟。</w:t>
      </w:r>
    </w:p>
    <w:p>
      <w:pPr>
        <w:rPr>
          <w:rFonts w:ascii="仿宋" w:hAnsi="仿宋" w:eastAsia="仿宋"/>
          <w:sz w:val="28"/>
          <w:szCs w:val="28"/>
        </w:rPr>
      </w:pPr>
      <w: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7</w:t>
      </w:r>
    </w:p>
    <w:p>
      <w:pPr>
        <w:spacing w:line="360" w:lineRule="auto"/>
        <w:jc w:val="center"/>
        <w:rPr>
          <w:rFonts w:ascii="仿宋" w:hAnsi="仿宋" w:eastAsia="仿宋"/>
          <w:b/>
          <w:bCs/>
          <w:sz w:val="28"/>
          <w:szCs w:val="28"/>
        </w:rPr>
      </w:pPr>
      <w:r>
        <w:rPr>
          <w:rFonts w:hint="eastAsia" w:ascii="仿宋" w:hAnsi="仿宋" w:eastAsia="仿宋" w:cs="仿宋"/>
          <w:b/>
          <w:bCs/>
          <w:sz w:val="28"/>
          <w:szCs w:val="28"/>
        </w:rPr>
        <w:t>七、技术、服务、合同条款要求应答表</w:t>
      </w:r>
    </w:p>
    <w:tbl>
      <w:tblPr>
        <w:tblStyle w:val="45"/>
        <w:tblW w:w="8613" w:type="dxa"/>
        <w:tblInd w:w="2" w:type="dxa"/>
        <w:tblLayout w:type="fixed"/>
        <w:tblCellMar>
          <w:top w:w="0" w:type="dxa"/>
          <w:left w:w="108" w:type="dxa"/>
          <w:bottom w:w="0" w:type="dxa"/>
          <w:right w:w="108" w:type="dxa"/>
        </w:tblCellMar>
      </w:tblPr>
      <w:tblGrid>
        <w:gridCol w:w="877"/>
        <w:gridCol w:w="2990"/>
        <w:gridCol w:w="3452"/>
        <w:gridCol w:w="1294"/>
      </w:tblGrid>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序号</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项目</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响应内容</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备注</w:t>
            </w: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1</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项目负责人</w:t>
            </w:r>
          </w:p>
          <w:p>
            <w:pPr>
              <w:spacing w:line="360" w:lineRule="auto"/>
              <w:jc w:val="center"/>
              <w:rPr>
                <w:rFonts w:ascii="仿宋" w:hAnsi="仿宋" w:eastAsia="仿宋"/>
                <w:sz w:val="28"/>
                <w:szCs w:val="28"/>
              </w:rPr>
            </w:pPr>
            <w:r>
              <w:rPr>
                <w:rFonts w:hint="eastAsia" w:ascii="仿宋" w:hAnsi="仿宋" w:eastAsia="仿宋" w:cs="仿宋"/>
                <w:sz w:val="28"/>
                <w:szCs w:val="28"/>
              </w:rPr>
              <w:t>（项目经理）</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sz w:val="28"/>
                <w:szCs w:val="28"/>
              </w:rPr>
            </w:pPr>
            <w:r>
              <w:rPr>
                <w:rFonts w:hint="eastAsia" w:ascii="仿宋" w:hAnsi="仿宋" w:eastAsia="仿宋" w:cs="仿宋"/>
                <w:sz w:val="28"/>
                <w:szCs w:val="28"/>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2</w:t>
            </w:r>
          </w:p>
        </w:tc>
        <w:tc>
          <w:tcPr>
            <w:tcW w:w="2990"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技术负责人</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left"/>
              <w:rPr>
                <w:rFonts w:ascii="仿宋" w:hAnsi="仿宋" w:eastAsia="仿宋"/>
                <w:sz w:val="28"/>
                <w:szCs w:val="28"/>
              </w:rPr>
            </w:pPr>
            <w:r>
              <w:rPr>
                <w:rFonts w:hint="eastAsia" w:ascii="仿宋" w:hAnsi="仿宋" w:eastAsia="仿宋" w:cs="仿宋"/>
                <w:sz w:val="28"/>
                <w:szCs w:val="28"/>
              </w:rPr>
              <w:t>姓名：</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3</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工期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82" w:rightChars="-39"/>
              <w:rPr>
                <w:rFonts w:ascii="仿宋" w:hAnsi="仿宋" w:eastAsia="仿宋"/>
                <w:sz w:val="28"/>
                <w:szCs w:val="28"/>
              </w:rPr>
            </w:pPr>
            <w:r>
              <w:rPr>
                <w:rFonts w:hint="eastAsia" w:ascii="仿宋" w:hAnsi="仿宋" w:eastAsia="仿宋" w:cs="仿宋"/>
                <w:sz w:val="28"/>
                <w:szCs w:val="28"/>
              </w:rPr>
              <w:t>工期总日历天数：</w:t>
            </w:r>
            <w:r>
              <w:rPr>
                <w:rFonts w:hint="eastAsia" w:ascii="仿宋" w:hAnsi="仿宋" w:eastAsia="仿宋" w:cs="微软雅黑"/>
                <w:sz w:val="28"/>
                <w:szCs w:val="28"/>
                <w:u w:val="single"/>
              </w:rPr>
              <w:t></w:t>
            </w:r>
            <w:r>
              <w:rPr>
                <w:rFonts w:hint="eastAsia" w:ascii="仿宋" w:hAnsi="仿宋" w:eastAsia="仿宋" w:cs="仿宋"/>
                <w:sz w:val="28"/>
                <w:szCs w:val="28"/>
              </w:rPr>
              <w:t>天。</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4</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缺陷责任期</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个月</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5</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分包</w:t>
            </w:r>
          </w:p>
        </w:tc>
        <w:tc>
          <w:tcPr>
            <w:tcW w:w="3452"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6</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价格调整</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817"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7</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sz w:val="28"/>
                <w:szCs w:val="28"/>
              </w:rPr>
            </w:pPr>
            <w:r>
              <w:rPr>
                <w:rFonts w:hint="eastAsia" w:ascii="仿宋" w:hAnsi="仿宋" w:eastAsia="仿宋" w:cs="仿宋"/>
                <w:kern w:val="0"/>
                <w:sz w:val="28"/>
                <w:szCs w:val="28"/>
              </w:rPr>
              <w:t>履约保证金</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562"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ascii="仿宋" w:hAnsi="仿宋" w:eastAsia="仿宋" w:cs="仿宋"/>
                <w:sz w:val="28"/>
                <w:szCs w:val="28"/>
              </w:rPr>
              <w:t>8</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sz w:val="28"/>
                <w:szCs w:val="28"/>
              </w:rPr>
            </w:pPr>
            <w:r>
              <w:rPr>
                <w:rFonts w:hint="eastAsia" w:ascii="仿宋" w:hAnsi="仿宋" w:eastAsia="仿宋" w:cs="仿宋"/>
                <w:kern w:val="0"/>
                <w:sz w:val="28"/>
                <w:szCs w:val="28"/>
              </w:rPr>
              <w:t>付款方式</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p>
        </w:tc>
      </w:tr>
      <w:tr>
        <w:tblPrEx>
          <w:tblLayout w:type="fixed"/>
          <w:tblCellMar>
            <w:top w:w="0" w:type="dxa"/>
            <w:left w:w="108" w:type="dxa"/>
            <w:bottom w:w="0" w:type="dxa"/>
            <w:right w:w="108" w:type="dxa"/>
          </w:tblCellMar>
        </w:tblPrEx>
        <w:trPr>
          <w:trHeight w:val="254" w:hRule="atLeast"/>
        </w:trPr>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w:t>
            </w:r>
          </w:p>
        </w:tc>
        <w:tc>
          <w:tcPr>
            <w:tcW w:w="2990"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kern w:val="0"/>
                <w:sz w:val="28"/>
                <w:szCs w:val="28"/>
              </w:rPr>
            </w:pPr>
            <w:r>
              <w:rPr>
                <w:rFonts w:hint="eastAsia" w:ascii="仿宋" w:hAnsi="仿宋" w:eastAsia="仿宋" w:cs="仿宋"/>
                <w:kern w:val="0"/>
                <w:sz w:val="28"/>
                <w:szCs w:val="28"/>
              </w:rPr>
              <w:t>…</w:t>
            </w:r>
          </w:p>
        </w:tc>
        <w:tc>
          <w:tcPr>
            <w:tcW w:w="3452"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sz w:val="28"/>
                <w:szCs w:val="28"/>
              </w:rPr>
            </w:pPr>
            <w:r>
              <w:rPr>
                <w:rFonts w:hint="eastAsia" w:ascii="仿宋" w:hAnsi="仿宋" w:eastAsia="仿宋" w:cs="仿宋"/>
                <w:sz w:val="28"/>
                <w:szCs w:val="28"/>
              </w:rPr>
              <w:t>…</w:t>
            </w:r>
          </w:p>
        </w:tc>
        <w:tc>
          <w:tcPr>
            <w:tcW w:w="1294" w:type="dxa"/>
            <w:tcBorders>
              <w:top w:val="single" w:color="auto" w:sz="4" w:space="0"/>
              <w:left w:val="nil"/>
              <w:bottom w:val="single" w:color="auto" w:sz="4" w:space="0"/>
              <w:right w:val="single" w:color="auto" w:sz="4" w:space="0"/>
            </w:tcBorders>
            <w:vAlign w:val="center"/>
          </w:tcPr>
          <w:p>
            <w:pPr>
              <w:spacing w:line="360" w:lineRule="auto"/>
              <w:ind w:right="21" w:rightChars="10"/>
              <w:jc w:val="center"/>
              <w:rPr>
                <w:rFonts w:ascii="仿宋" w:hAnsi="仿宋" w:eastAsia="仿宋"/>
                <w:sz w:val="28"/>
                <w:szCs w:val="28"/>
              </w:rPr>
            </w:pPr>
            <w:r>
              <w:rPr>
                <w:rFonts w:hint="eastAsia" w:ascii="仿宋" w:hAnsi="仿宋" w:eastAsia="仿宋" w:cs="仿宋"/>
                <w:sz w:val="28"/>
                <w:szCs w:val="28"/>
              </w:rPr>
              <w:t>…</w:t>
            </w:r>
          </w:p>
        </w:tc>
      </w:tr>
    </w:tbl>
    <w:p>
      <w:pPr>
        <w:spacing w:line="360" w:lineRule="auto"/>
        <w:ind w:firstLine="562" w:firstLineChars="200"/>
        <w:rPr>
          <w:rFonts w:ascii="仿宋" w:hAnsi="仿宋" w:eastAsia="仿宋"/>
          <w:b/>
          <w:bCs/>
          <w:sz w:val="28"/>
          <w:szCs w:val="28"/>
        </w:rPr>
      </w:pP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注：供应商必须根据谈判文件要求据实逐条填写，不得虚假陈述，否则，其响应文件无效并按规定追究其相关责任。</w:t>
      </w:r>
    </w:p>
    <w:p>
      <w:pPr>
        <w:adjustRightInd w:val="0"/>
        <w:spacing w:line="360" w:lineRule="auto"/>
        <w:ind w:firstLine="560" w:firstLineChars="200"/>
        <w:jc w:val="left"/>
        <w:rPr>
          <w:rFonts w:ascii="仿宋" w:hAnsi="仿宋" w:eastAsia="仿宋"/>
          <w:sz w:val="28"/>
          <w:szCs w:val="28"/>
        </w:rPr>
      </w:pPr>
    </w:p>
    <w:p>
      <w:pPr>
        <w:adjustRightInd w:val="0"/>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w:t>
      </w:r>
      <w:r>
        <w:rPr>
          <w:rFonts w:hint="eastAsia" w:ascii="仿宋" w:hAnsi="仿宋" w:eastAsia="仿宋" w:cs="仿宋"/>
          <w:sz w:val="28"/>
          <w:szCs w:val="28"/>
        </w:rPr>
        <w:t>（盖单位公章）</w:t>
      </w:r>
    </w:p>
    <w:p>
      <w:pPr>
        <w:adjustRightIn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法定代表人</w:t>
      </w:r>
      <w:r>
        <w:rPr>
          <w:rFonts w:ascii="仿宋" w:hAnsi="仿宋" w:eastAsia="仿宋" w:cs="仿宋"/>
          <w:sz w:val="28"/>
          <w:szCs w:val="28"/>
        </w:rPr>
        <w:t>/</w:t>
      </w:r>
      <w:r>
        <w:rPr>
          <w:rFonts w:hint="eastAsia" w:ascii="仿宋" w:hAnsi="仿宋" w:eastAsia="仿宋" w:cs="仿宋"/>
          <w:sz w:val="28"/>
          <w:szCs w:val="28"/>
        </w:rPr>
        <w:t>单位负责人或授权代表（签字或加盖个人印章）：</w:t>
      </w:r>
      <w:r>
        <w:rPr>
          <w:rFonts w:ascii="仿宋" w:hAnsi="仿宋" w:eastAsia="仿宋" w:cs="仿宋"/>
          <w:sz w:val="28"/>
          <w:szCs w:val="28"/>
        </w:rPr>
        <w:t>XXX</w:t>
      </w:r>
    </w:p>
    <w:p>
      <w:pPr>
        <w:adjustRightInd w:val="0"/>
        <w:spacing w:line="360" w:lineRule="auto"/>
        <w:ind w:firstLine="630" w:firstLineChars="225"/>
        <w:jc w:val="left"/>
        <w:rPr>
          <w:rFonts w:ascii="仿宋" w:hAnsi="仿宋" w:eastAsia="仿宋"/>
          <w:sz w:val="28"/>
          <w:szCs w:val="28"/>
        </w:rPr>
      </w:pPr>
      <w:r>
        <w:rPr>
          <w:rFonts w:hint="eastAsia" w:ascii="仿宋" w:hAnsi="仿宋" w:eastAsia="仿宋" w:cs="仿宋"/>
          <w:sz w:val="28"/>
          <w:szCs w:val="28"/>
        </w:rPr>
        <w:t>日期：</w:t>
      </w:r>
      <w:r>
        <w:rPr>
          <w:rFonts w:ascii="仿宋" w:hAnsi="仿宋" w:eastAsia="仿宋" w:cs="仿宋"/>
          <w:sz w:val="28"/>
          <w:szCs w:val="28"/>
        </w:rPr>
        <w:t>XXX</w:t>
      </w:r>
      <w:r>
        <w:rPr>
          <w:rFonts w:hint="eastAsia" w:ascii="仿宋" w:hAnsi="仿宋" w:eastAsia="仿宋" w:cs="仿宋"/>
          <w:sz w:val="28"/>
          <w:szCs w:val="28"/>
        </w:rPr>
        <w:t>年</w:t>
      </w:r>
      <w:r>
        <w:rPr>
          <w:rFonts w:ascii="仿宋" w:hAnsi="仿宋" w:eastAsia="仿宋" w:cs="仿宋"/>
          <w:sz w:val="28"/>
          <w:szCs w:val="28"/>
        </w:rPr>
        <w:t>XXX</w:t>
      </w:r>
      <w:r>
        <w:rPr>
          <w:rFonts w:hint="eastAsia" w:ascii="仿宋" w:hAnsi="仿宋" w:eastAsia="仿宋" w:cs="仿宋"/>
          <w:sz w:val="28"/>
          <w:szCs w:val="28"/>
        </w:rPr>
        <w:t>月</w:t>
      </w:r>
      <w:r>
        <w:rPr>
          <w:rFonts w:ascii="仿宋" w:hAnsi="仿宋" w:eastAsia="仿宋" w:cs="仿宋"/>
          <w:sz w:val="28"/>
          <w:szCs w:val="28"/>
        </w:rPr>
        <w:t>XXX</w:t>
      </w:r>
      <w:r>
        <w:rPr>
          <w:rFonts w:hint="eastAsia" w:ascii="仿宋" w:hAnsi="仿宋" w:eastAsia="仿宋" w:cs="仿宋"/>
          <w:sz w:val="28"/>
          <w:szCs w:val="28"/>
        </w:rPr>
        <w:t>日</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jc w:val="left"/>
        <w:rPr>
          <w:rFonts w:ascii="仿宋" w:hAnsi="仿宋" w:eastAsia="仿宋"/>
          <w:b/>
          <w:bCs/>
          <w:sz w:val="28"/>
          <w:szCs w:val="28"/>
        </w:rPr>
      </w:pP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8</w:t>
      </w:r>
    </w:p>
    <w:p>
      <w:pPr>
        <w:spacing w:line="360" w:lineRule="auto"/>
        <w:jc w:val="center"/>
        <w:rPr>
          <w:rFonts w:ascii="仿宋" w:hAnsi="仿宋" w:eastAsia="仿宋"/>
          <w:sz w:val="28"/>
          <w:szCs w:val="28"/>
        </w:rPr>
      </w:pPr>
      <w:r>
        <w:rPr>
          <w:rFonts w:hint="eastAsia" w:ascii="仿宋" w:hAnsi="仿宋" w:eastAsia="仿宋" w:cs="仿宋"/>
          <w:b/>
          <w:bCs/>
          <w:sz w:val="28"/>
          <w:szCs w:val="28"/>
        </w:rPr>
        <w:t>八、供应商类似项目业绩一览表</w:t>
      </w:r>
    </w:p>
    <w:tbl>
      <w:tblPr>
        <w:tblStyle w:val="45"/>
        <w:tblW w:w="8239" w:type="dxa"/>
        <w:jc w:val="center"/>
        <w:tblInd w:w="-547" w:type="dxa"/>
        <w:tblLayout w:type="fixed"/>
        <w:tblCellMar>
          <w:top w:w="0" w:type="dxa"/>
          <w:left w:w="108" w:type="dxa"/>
          <w:bottom w:w="0" w:type="dxa"/>
          <w:right w:w="108" w:type="dxa"/>
        </w:tblCellMar>
      </w:tblPr>
      <w:tblGrid>
        <w:gridCol w:w="1205"/>
        <w:gridCol w:w="1417"/>
        <w:gridCol w:w="1559"/>
        <w:gridCol w:w="1418"/>
        <w:gridCol w:w="1489"/>
        <w:gridCol w:w="1151"/>
      </w:tblGrid>
      <w:tr>
        <w:tblPrEx>
          <w:tblLayout w:type="fixed"/>
          <w:tblCellMar>
            <w:top w:w="0" w:type="dxa"/>
            <w:left w:w="108" w:type="dxa"/>
            <w:bottom w:w="0" w:type="dxa"/>
            <w:right w:w="108" w:type="dxa"/>
          </w:tblCellMar>
        </w:tblPrEx>
        <w:trPr>
          <w:trHeight w:val="60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hint="eastAsia" w:ascii="仿宋" w:hAnsi="仿宋" w:eastAsia="仿宋" w:cs="仿宋"/>
                <w:kern w:val="0"/>
                <w:sz w:val="28"/>
                <w:szCs w:val="28"/>
              </w:rPr>
              <w:t>序号</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ind w:left="-69" w:leftChars="-33" w:right="-94" w:rightChars="-45"/>
              <w:jc w:val="center"/>
              <w:rPr>
                <w:rFonts w:ascii="仿宋" w:hAnsi="仿宋" w:eastAsia="仿宋"/>
                <w:kern w:val="0"/>
                <w:sz w:val="28"/>
                <w:szCs w:val="28"/>
              </w:rPr>
            </w:pPr>
            <w:r>
              <w:rPr>
                <w:rFonts w:hint="eastAsia" w:ascii="仿宋" w:hAnsi="仿宋" w:eastAsia="仿宋" w:cs="仿宋"/>
                <w:kern w:val="0"/>
                <w:sz w:val="28"/>
                <w:szCs w:val="28"/>
              </w:rPr>
              <w:t>项目业主</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hint="eastAsia" w:ascii="仿宋" w:hAnsi="仿宋" w:eastAsia="仿宋" w:cs="仿宋"/>
                <w:kern w:val="0"/>
                <w:sz w:val="28"/>
                <w:szCs w:val="28"/>
              </w:rPr>
              <w:t>项目名称</w:t>
            </w: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hint="eastAsia" w:ascii="仿宋" w:hAnsi="仿宋" w:eastAsia="仿宋" w:cs="仿宋"/>
                <w:kern w:val="0"/>
                <w:sz w:val="28"/>
                <w:szCs w:val="28"/>
              </w:rPr>
              <w:t>开工日期</w:t>
            </w:r>
          </w:p>
        </w:tc>
        <w:tc>
          <w:tcPr>
            <w:tcW w:w="148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kern w:val="0"/>
                <w:sz w:val="28"/>
                <w:szCs w:val="28"/>
              </w:rPr>
            </w:pPr>
            <w:r>
              <w:rPr>
                <w:rFonts w:hint="eastAsia" w:ascii="仿宋" w:hAnsi="仿宋" w:eastAsia="仿宋" w:cs="仿宋"/>
                <w:kern w:val="0"/>
                <w:sz w:val="28"/>
                <w:szCs w:val="28"/>
              </w:rPr>
              <w:t>竣工日期</w:t>
            </w:r>
          </w:p>
        </w:tc>
        <w:tc>
          <w:tcPr>
            <w:tcW w:w="1151" w:type="dxa"/>
            <w:tcBorders>
              <w:top w:val="single" w:color="auto" w:sz="4" w:space="0"/>
              <w:left w:val="nil"/>
              <w:bottom w:val="single" w:color="auto" w:sz="4" w:space="0"/>
              <w:right w:val="single" w:color="auto" w:sz="4" w:space="0"/>
            </w:tcBorders>
            <w:vAlign w:val="center"/>
          </w:tcPr>
          <w:p>
            <w:pPr>
              <w:widowControl/>
              <w:spacing w:line="360" w:lineRule="auto"/>
              <w:ind w:right="-94" w:rightChars="-45"/>
              <w:jc w:val="center"/>
              <w:rPr>
                <w:rFonts w:ascii="仿宋" w:hAnsi="仿宋" w:eastAsia="仿宋"/>
                <w:kern w:val="0"/>
                <w:sz w:val="28"/>
                <w:szCs w:val="28"/>
              </w:rPr>
            </w:pPr>
            <w:r>
              <w:rPr>
                <w:rFonts w:hint="eastAsia" w:ascii="仿宋" w:hAnsi="仿宋" w:eastAsia="仿宋" w:cs="仿宋"/>
                <w:kern w:val="0"/>
                <w:sz w:val="28"/>
                <w:szCs w:val="28"/>
              </w:rPr>
              <w:t>备注</w:t>
            </w:r>
          </w:p>
        </w:tc>
      </w:tr>
      <w:tr>
        <w:tblPrEx>
          <w:tblLayout w:type="fixed"/>
          <w:tblCellMar>
            <w:top w:w="0" w:type="dxa"/>
            <w:left w:w="108" w:type="dxa"/>
            <w:bottom w:w="0" w:type="dxa"/>
            <w:right w:w="108" w:type="dxa"/>
          </w:tblCellMar>
        </w:tblPrEx>
        <w:trPr>
          <w:trHeight w:val="601"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ascii="仿宋" w:hAnsi="仿宋" w:eastAsia="仿宋" w:cs="仿宋"/>
                <w:kern w:val="0"/>
                <w:sz w:val="28"/>
                <w:szCs w:val="28"/>
              </w:rPr>
              <w:t>1</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r>
      <w:tr>
        <w:tblPrEx>
          <w:tblLayout w:type="fixed"/>
          <w:tblCellMar>
            <w:top w:w="0" w:type="dxa"/>
            <w:left w:w="108" w:type="dxa"/>
            <w:bottom w:w="0" w:type="dxa"/>
            <w:right w:w="108" w:type="dxa"/>
          </w:tblCellMar>
        </w:tblPrEx>
        <w:trPr>
          <w:trHeight w:val="537"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ascii="仿宋" w:hAnsi="仿宋" w:eastAsia="仿宋" w:cs="仿宋"/>
                <w:kern w:val="0"/>
                <w:sz w:val="28"/>
                <w:szCs w:val="28"/>
              </w:rPr>
              <w:t>2</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r>
      <w:tr>
        <w:tblPrEx>
          <w:tblLayout w:type="fixed"/>
          <w:tblCellMar>
            <w:top w:w="0" w:type="dxa"/>
            <w:left w:w="108" w:type="dxa"/>
            <w:bottom w:w="0" w:type="dxa"/>
            <w:right w:w="108" w:type="dxa"/>
          </w:tblCellMar>
        </w:tblPrEx>
        <w:trPr>
          <w:trHeight w:val="537"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ascii="仿宋" w:hAnsi="仿宋" w:eastAsia="仿宋" w:cs="仿宋"/>
                <w:kern w:val="0"/>
                <w:sz w:val="28"/>
                <w:szCs w:val="28"/>
              </w:rPr>
              <w:t>3</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r>
      <w:tr>
        <w:tblPrEx>
          <w:tblLayout w:type="fixed"/>
          <w:tblCellMar>
            <w:top w:w="0" w:type="dxa"/>
            <w:left w:w="108" w:type="dxa"/>
            <w:bottom w:w="0" w:type="dxa"/>
            <w:right w:w="108" w:type="dxa"/>
          </w:tblCellMar>
        </w:tblPrEx>
        <w:trPr>
          <w:trHeight w:val="537"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r>
              <w:rPr>
                <w:rFonts w:hint="eastAsia" w:ascii="仿宋" w:hAnsi="仿宋" w:eastAsia="仿宋" w:cs="仿宋"/>
                <w:kern w:val="0"/>
                <w:sz w:val="28"/>
                <w:szCs w:val="28"/>
              </w:rPr>
              <w:t>…</w:t>
            </w:r>
          </w:p>
        </w:tc>
        <w:tc>
          <w:tcPr>
            <w:tcW w:w="141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489"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c>
          <w:tcPr>
            <w:tcW w:w="115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kern w:val="0"/>
                <w:sz w:val="28"/>
                <w:szCs w:val="28"/>
              </w:rPr>
            </w:pP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left="360"/>
        <w:jc w:val="center"/>
        <w:rPr>
          <w:rFonts w:ascii="仿宋" w:hAnsi="仿宋" w:eastAsia="仿宋"/>
          <w:sz w:val="28"/>
          <w:szCs w:val="28"/>
        </w:rPr>
      </w:pPr>
    </w:p>
    <w:p>
      <w:pPr>
        <w:spacing w:line="360" w:lineRule="auto"/>
        <w:jc w:val="left"/>
        <w:rPr>
          <w:rFonts w:ascii="仿宋" w:hAnsi="仿宋" w:eastAsia="仿宋"/>
          <w:sz w:val="28"/>
          <w:szCs w:val="28"/>
        </w:rPr>
      </w:pPr>
    </w:p>
    <w:p>
      <w:pPr>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供应商名称：</w:t>
      </w:r>
      <w:r>
        <w:rPr>
          <w:rFonts w:ascii="仿宋" w:hAnsi="仿宋" w:eastAsia="仿宋" w:cs="仿宋"/>
          <w:sz w:val="28"/>
          <w:szCs w:val="28"/>
        </w:rPr>
        <w:t>XXXX</w:t>
      </w:r>
      <w:r>
        <w:rPr>
          <w:rFonts w:hint="eastAsia" w:ascii="仿宋" w:hAnsi="仿宋" w:eastAsia="仿宋" w:cs="仿宋"/>
          <w:sz w:val="28"/>
          <w:szCs w:val="28"/>
        </w:rPr>
        <w:t>（盖单位公章）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 XXXX</w:t>
      </w:r>
    </w:p>
    <w:p>
      <w:pPr>
        <w:widowControl/>
        <w:jc w:val="left"/>
        <w:rPr>
          <w:rFonts w:ascii="仿宋" w:hAnsi="仿宋" w:eastAsia="仿宋" w:cs="仿宋"/>
          <w:b/>
          <w:bCs/>
          <w:sz w:val="28"/>
          <w:szCs w:val="28"/>
        </w:rPr>
      </w:pPr>
      <w:r>
        <w:rPr>
          <w:rFonts w:ascii="仿宋" w:hAnsi="仿宋" w:eastAsia="仿宋"/>
          <w:sz w:val="28"/>
          <w:szCs w:val="28"/>
        </w:rPr>
        <w:br w:type="page"/>
      </w:r>
      <w:r>
        <w:rPr>
          <w:rFonts w:hint="eastAsia" w:ascii="仿宋" w:hAnsi="仿宋" w:eastAsia="仿宋" w:cs="仿宋"/>
          <w:b/>
          <w:bCs/>
          <w:sz w:val="28"/>
          <w:szCs w:val="28"/>
        </w:rPr>
        <w:t>格式1</w:t>
      </w:r>
      <w:r>
        <w:rPr>
          <w:rFonts w:ascii="仿宋" w:hAnsi="仿宋" w:eastAsia="仿宋" w:cs="仿宋"/>
          <w:b/>
          <w:bCs/>
          <w:sz w:val="28"/>
          <w:szCs w:val="28"/>
        </w:rPr>
        <w:t>-</w:t>
      </w:r>
      <w:r>
        <w:rPr>
          <w:rFonts w:hint="eastAsia" w:ascii="仿宋" w:hAnsi="仿宋" w:eastAsia="仿宋" w:cs="仿宋"/>
          <w:b/>
          <w:bCs/>
          <w:sz w:val="28"/>
          <w:szCs w:val="28"/>
        </w:rPr>
        <w:t>9</w:t>
      </w:r>
    </w:p>
    <w:bookmarkEnd w:id="84"/>
    <w:p>
      <w:pPr>
        <w:spacing w:line="360" w:lineRule="auto"/>
        <w:jc w:val="center"/>
        <w:rPr>
          <w:rFonts w:ascii="仿宋" w:hAnsi="仿宋" w:eastAsia="仿宋"/>
          <w:b/>
          <w:sz w:val="28"/>
          <w:szCs w:val="28"/>
        </w:rPr>
      </w:pPr>
      <w:bookmarkStart w:id="85" w:name="_Toc28334876"/>
      <w:r>
        <w:rPr>
          <w:rFonts w:hint="eastAsia" w:ascii="仿宋" w:hAnsi="仿宋" w:eastAsia="仿宋"/>
          <w:b/>
          <w:sz w:val="28"/>
          <w:szCs w:val="28"/>
        </w:rPr>
        <w:t>九、报价表</w:t>
      </w:r>
      <w:bookmarkEnd w:id="85"/>
    </w:p>
    <w:p>
      <w:pPr>
        <w:spacing w:line="360" w:lineRule="auto"/>
        <w:jc w:val="center"/>
        <w:rPr>
          <w:rFonts w:ascii="仿宋" w:hAnsi="仿宋" w:eastAsia="仿宋" w:cs="仿宋"/>
          <w:sz w:val="28"/>
          <w:szCs w:val="28"/>
        </w:rPr>
      </w:pPr>
      <w:r>
        <w:rPr>
          <w:rFonts w:hint="eastAsia" w:ascii="仿宋" w:hAnsi="仿宋" w:eastAsia="仿宋" w:cs="仿宋"/>
          <w:sz w:val="28"/>
          <w:szCs w:val="28"/>
        </w:rPr>
        <w:t>项目名称：</w:t>
      </w:r>
      <w:r>
        <w:rPr>
          <w:rFonts w:ascii="仿宋" w:hAnsi="仿宋" w:eastAsia="仿宋" w:cs="仿宋"/>
          <w:sz w:val="28"/>
          <w:szCs w:val="28"/>
        </w:rPr>
        <w:t>XXX</w:t>
      </w:r>
      <w:r>
        <w:rPr>
          <w:rFonts w:hint="eastAsia" w:ascii="仿宋" w:hAnsi="仿宋" w:eastAsia="仿宋" w:cs="仿宋"/>
          <w:sz w:val="28"/>
          <w:szCs w:val="28"/>
        </w:rPr>
        <w:t>采购项目</w:t>
      </w:r>
    </w:p>
    <w:p>
      <w:pPr>
        <w:spacing w:line="360" w:lineRule="auto"/>
        <w:jc w:val="center"/>
        <w:rPr>
          <w:rFonts w:ascii="仿宋" w:hAnsi="仿宋" w:eastAsia="仿宋"/>
          <w:sz w:val="28"/>
          <w:szCs w:val="28"/>
        </w:rPr>
      </w:pPr>
      <w:r>
        <w:rPr>
          <w:rFonts w:hint="eastAsia" w:ascii="仿宋" w:hAnsi="仿宋" w:eastAsia="仿宋" w:cs="仿宋"/>
          <w:sz w:val="28"/>
          <w:szCs w:val="28"/>
        </w:rPr>
        <w:t>（标价清单表自拟）</w:t>
      </w:r>
    </w:p>
    <w:p>
      <w:pPr>
        <w:snapToGrid w:val="0"/>
        <w:spacing w:line="360" w:lineRule="auto"/>
        <w:ind w:right="-624" w:rightChars="-297"/>
        <w:rPr>
          <w:rFonts w:ascii="仿宋" w:hAnsi="仿宋" w:eastAsia="仿宋"/>
          <w:sz w:val="28"/>
          <w:szCs w:val="28"/>
        </w:rPr>
      </w:pPr>
    </w:p>
    <w:p>
      <w:pPr>
        <w:pStyle w:val="155"/>
        <w:ind w:firstLine="0"/>
        <w:rPr>
          <w:rFonts w:ascii="仿宋" w:hAnsi="仿宋" w:eastAsia="仿宋"/>
          <w:sz w:val="28"/>
          <w:szCs w:val="28"/>
        </w:rPr>
      </w:pPr>
    </w:p>
    <w:p>
      <w:pPr>
        <w:pStyle w:val="155"/>
        <w:ind w:firstLine="560" w:firstLineChars="200"/>
        <w:rPr>
          <w:rFonts w:ascii="仿宋" w:hAnsi="仿宋" w:eastAsia="仿宋" w:cs="仿宋"/>
          <w:sz w:val="28"/>
          <w:szCs w:val="28"/>
        </w:rPr>
      </w:pPr>
      <w:r>
        <w:rPr>
          <w:rFonts w:hint="eastAsia" w:ascii="仿宋" w:hAnsi="仿宋" w:eastAsia="仿宋" w:cs="仿宋"/>
          <w:sz w:val="28"/>
          <w:szCs w:val="28"/>
        </w:rPr>
        <w:t>供应商名称：</w:t>
      </w:r>
      <w:r>
        <w:rPr>
          <w:rFonts w:ascii="仿宋" w:hAnsi="仿宋" w:eastAsia="仿宋" w:cs="仿宋"/>
          <w:sz w:val="28"/>
          <w:szCs w:val="28"/>
        </w:rPr>
        <w:t>XXXX</w:t>
      </w:r>
    </w:p>
    <w:p>
      <w:pPr>
        <w:pStyle w:val="155"/>
        <w:ind w:firstLine="560" w:firstLineChars="200"/>
        <w:rPr>
          <w:rFonts w:ascii="仿宋" w:hAnsi="仿宋" w:eastAsia="仿宋"/>
          <w:sz w:val="28"/>
          <w:szCs w:val="28"/>
        </w:rPr>
      </w:pPr>
      <w:r>
        <w:rPr>
          <w:rFonts w:hint="eastAsia" w:ascii="仿宋" w:hAnsi="仿宋" w:eastAsia="仿宋" w:cs="仿宋"/>
          <w:sz w:val="28"/>
          <w:szCs w:val="28"/>
        </w:rPr>
        <w:t>法定代表人或代理人：</w:t>
      </w:r>
      <w:r>
        <w:rPr>
          <w:rFonts w:ascii="仿宋" w:hAnsi="仿宋" w:eastAsia="仿宋" w:cs="仿宋"/>
          <w:sz w:val="28"/>
          <w:szCs w:val="28"/>
        </w:rPr>
        <w:t>XXXX</w:t>
      </w:r>
      <w:r>
        <w:rPr>
          <w:rFonts w:hint="eastAsia" w:ascii="仿宋" w:hAnsi="仿宋" w:eastAsia="仿宋" w:cs="仿宋"/>
          <w:sz w:val="28"/>
          <w:szCs w:val="28"/>
        </w:rPr>
        <w:t>（签字）</w:t>
      </w:r>
    </w:p>
    <w:p>
      <w:pPr>
        <w:pStyle w:val="155"/>
        <w:ind w:firstLine="560" w:firstLineChars="200"/>
        <w:rPr>
          <w:rFonts w:ascii="仿宋" w:hAnsi="仿宋" w:eastAsia="仿宋"/>
          <w:sz w:val="28"/>
          <w:szCs w:val="28"/>
        </w:rPr>
      </w:pPr>
      <w:r>
        <w:rPr>
          <w:rFonts w:hint="eastAsia" w:ascii="仿宋" w:hAnsi="仿宋" w:eastAsia="仿宋" w:cs="仿宋"/>
          <w:sz w:val="28"/>
          <w:szCs w:val="28"/>
        </w:rPr>
        <w:t>日期：</w:t>
      </w:r>
      <w:r>
        <w:rPr>
          <w:rFonts w:ascii="仿宋" w:hAnsi="仿宋" w:eastAsia="仿宋" w:cs="仿宋"/>
          <w:sz w:val="28"/>
          <w:szCs w:val="28"/>
        </w:rPr>
        <w:t>XX</w:t>
      </w:r>
      <w:r>
        <w:rPr>
          <w:rFonts w:hint="eastAsia" w:ascii="仿宋" w:hAnsi="仿宋" w:eastAsia="仿宋" w:cs="仿宋"/>
          <w:sz w:val="28"/>
          <w:szCs w:val="28"/>
        </w:rPr>
        <w:t>年</w:t>
      </w:r>
      <w:r>
        <w:rPr>
          <w:rFonts w:ascii="仿宋" w:hAnsi="仿宋" w:eastAsia="仿宋" w:cs="仿宋"/>
          <w:sz w:val="28"/>
          <w:szCs w:val="28"/>
        </w:rPr>
        <w:t>XX</w:t>
      </w:r>
      <w:r>
        <w:rPr>
          <w:rFonts w:hint="eastAsia" w:ascii="仿宋" w:hAnsi="仿宋" w:eastAsia="仿宋" w:cs="仿宋"/>
          <w:sz w:val="28"/>
          <w:szCs w:val="28"/>
        </w:rPr>
        <w:t>月</w:t>
      </w:r>
      <w:r>
        <w:rPr>
          <w:rFonts w:ascii="仿宋" w:hAnsi="仿宋" w:eastAsia="仿宋" w:cs="仿宋"/>
          <w:sz w:val="28"/>
          <w:szCs w:val="28"/>
        </w:rPr>
        <w:t>XX</w:t>
      </w:r>
      <w:r>
        <w:rPr>
          <w:rFonts w:hint="eastAsia" w:ascii="仿宋" w:hAnsi="仿宋" w:eastAsia="仿宋" w:cs="仿宋"/>
          <w:sz w:val="28"/>
          <w:szCs w:val="28"/>
        </w:rPr>
        <w:t>日</w:t>
      </w:r>
    </w:p>
    <w:p>
      <w:pPr>
        <w:rPr>
          <w:rFonts w:ascii="仿宋" w:hAnsi="仿宋" w:eastAsia="仿宋"/>
          <w:sz w:val="28"/>
          <w:szCs w:val="28"/>
        </w:rPr>
      </w:pPr>
    </w:p>
    <w:p>
      <w:pPr>
        <w:pStyle w:val="38"/>
        <w:spacing w:before="0" w:after="0"/>
        <w:rPr>
          <w:rFonts w:ascii="仿宋" w:hAnsi="仿宋" w:eastAsia="仿宋" w:cs="Times New Roman"/>
          <w:sz w:val="28"/>
          <w:szCs w:val="28"/>
        </w:rPr>
      </w:pPr>
      <w:r>
        <w:rPr>
          <w:rFonts w:ascii="仿宋" w:hAnsi="仿宋" w:eastAsia="仿宋" w:cs="Times New Roman"/>
          <w:sz w:val="28"/>
          <w:szCs w:val="28"/>
        </w:rPr>
        <w:br w:type="page"/>
      </w:r>
      <w:bookmarkStart w:id="86" w:name="_Toc509579147"/>
      <w:bookmarkStart w:id="87" w:name="_Toc41037909"/>
      <w:r>
        <w:rPr>
          <w:rFonts w:hint="eastAsia" w:ascii="仿宋" w:hAnsi="仿宋" w:eastAsia="仿宋" w:cs="仿宋"/>
          <w:sz w:val="28"/>
          <w:szCs w:val="28"/>
        </w:rPr>
        <w:t>第七章</w:t>
      </w:r>
      <w:r>
        <w:rPr>
          <w:rFonts w:ascii="仿宋" w:hAnsi="仿宋" w:eastAsia="仿宋" w:cs="仿宋"/>
          <w:sz w:val="28"/>
          <w:szCs w:val="28"/>
        </w:rPr>
        <w:t xml:space="preserve">  </w:t>
      </w:r>
      <w:r>
        <w:rPr>
          <w:rFonts w:hint="eastAsia" w:ascii="仿宋" w:hAnsi="仿宋" w:eastAsia="仿宋" w:cs="仿宋"/>
          <w:sz w:val="28"/>
          <w:szCs w:val="28"/>
        </w:rPr>
        <w:t>评审方法</w:t>
      </w:r>
      <w:bookmarkEnd w:id="86"/>
      <w:bookmarkEnd w:id="87"/>
    </w:p>
    <w:p>
      <w:pPr>
        <w:spacing w:line="360" w:lineRule="auto"/>
        <w:ind w:firstLine="562" w:firstLineChars="200"/>
        <w:jc w:val="left"/>
        <w:rPr>
          <w:rFonts w:ascii="仿宋" w:hAnsi="仿宋" w:eastAsia="仿宋"/>
          <w:b/>
          <w:sz w:val="28"/>
          <w:szCs w:val="28"/>
        </w:rPr>
      </w:pPr>
      <w:bookmarkStart w:id="88" w:name="_Toc101174146"/>
      <w:bookmarkStart w:id="89" w:name="_Toc101250640"/>
      <w:bookmarkStart w:id="90" w:name="_Toc101338358"/>
      <w:bookmarkStart w:id="91" w:name="_Toc209847065"/>
      <w:bookmarkStart w:id="92" w:name="_Toc430773924"/>
      <w:r>
        <w:rPr>
          <w:rFonts w:ascii="仿宋" w:hAnsi="仿宋" w:eastAsia="仿宋"/>
          <w:b/>
          <w:sz w:val="28"/>
          <w:szCs w:val="28"/>
        </w:rPr>
        <w:t>1.</w:t>
      </w:r>
      <w:r>
        <w:rPr>
          <w:rFonts w:hint="eastAsia" w:ascii="仿宋" w:hAnsi="仿宋" w:eastAsia="仿宋"/>
          <w:b/>
          <w:sz w:val="28"/>
          <w:szCs w:val="28"/>
        </w:rPr>
        <w:t>总则</w:t>
      </w:r>
    </w:p>
    <w:p>
      <w:pPr>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1.1 </w:t>
      </w:r>
      <w:r>
        <w:rPr>
          <w:rFonts w:hint="eastAsia" w:ascii="仿宋" w:hAnsi="仿宋" w:eastAsia="仿宋"/>
          <w:sz w:val="28"/>
          <w:szCs w:val="28"/>
        </w:rPr>
        <w:t>根据《中华人民共和国政府采购法》、《中华人民共和国政府采购法实施条例》、《政府采购非招标采购方式管理办法》等法律制度，结合本采购项目特点制定本次谈判采购评审方法。</w:t>
      </w:r>
    </w:p>
    <w:p>
      <w:pPr>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1.2 </w:t>
      </w:r>
      <w:r>
        <w:rPr>
          <w:rFonts w:hint="eastAsia" w:ascii="仿宋" w:hAnsi="仿宋" w:eastAsia="仿宋"/>
          <w:sz w:val="28"/>
          <w:szCs w:val="28"/>
        </w:rPr>
        <w:t>谈判工作由采购人负责组织的谈判小组负责，并确定成交供应商。</w:t>
      </w:r>
    </w:p>
    <w:p>
      <w:pPr>
        <w:spacing w:line="360" w:lineRule="auto"/>
        <w:ind w:firstLine="560" w:firstLineChars="200"/>
        <w:jc w:val="left"/>
        <w:rPr>
          <w:rFonts w:ascii="仿宋" w:hAnsi="仿宋" w:eastAsia="仿宋"/>
          <w:sz w:val="28"/>
          <w:szCs w:val="28"/>
        </w:rPr>
      </w:pPr>
      <w:r>
        <w:rPr>
          <w:rFonts w:ascii="仿宋" w:hAnsi="仿宋" w:eastAsia="仿宋"/>
          <w:sz w:val="28"/>
          <w:szCs w:val="28"/>
        </w:rPr>
        <w:t xml:space="preserve">1.3 </w:t>
      </w:r>
      <w:r>
        <w:rPr>
          <w:rFonts w:hint="eastAsia" w:ascii="仿宋" w:hAnsi="仿宋" w:eastAsia="仿宋"/>
          <w:sz w:val="28"/>
          <w:szCs w:val="28"/>
        </w:rPr>
        <w:t>谈判工作应遵循公平、公正、科学及择优的原则，谈判过程独立、保密。并以相同的谈判程序和标准对待所有的供应商。</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1.4投标报价总价最低的供应商为选中的供应商；</w:t>
      </w:r>
    </w:p>
    <w:p>
      <w:pPr>
        <w:spacing w:line="360" w:lineRule="auto"/>
        <w:ind w:firstLine="560" w:firstLineChars="200"/>
        <w:jc w:val="left"/>
        <w:rPr>
          <w:rFonts w:ascii="仿宋" w:hAnsi="仿宋" w:eastAsia="仿宋"/>
          <w:sz w:val="28"/>
          <w:szCs w:val="28"/>
        </w:rPr>
      </w:pPr>
      <w:r>
        <w:rPr>
          <w:rFonts w:ascii="仿宋" w:hAnsi="仿宋" w:eastAsia="仿宋"/>
          <w:sz w:val="28"/>
          <w:szCs w:val="28"/>
        </w:rPr>
        <w:t>1.5</w:t>
      </w:r>
      <w:r>
        <w:rPr>
          <w:rFonts w:hint="eastAsia" w:ascii="仿宋" w:hAnsi="仿宋" w:eastAsia="仿宋"/>
          <w:sz w:val="28"/>
          <w:szCs w:val="28"/>
        </w:rPr>
        <w:t>供应商非法干预谈判过程的，其响应文件作无效处理。</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1.6</w:t>
      </w:r>
      <w:r>
        <w:rPr>
          <w:rFonts w:hint="eastAsia" w:ascii="仿宋" w:hAnsi="仿宋" w:eastAsia="仿宋" w:cs="仿宋"/>
          <w:sz w:val="28"/>
          <w:szCs w:val="28"/>
        </w:rPr>
        <w:t>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562" w:firstLineChars="200"/>
        <w:jc w:val="left"/>
        <w:rPr>
          <w:rFonts w:ascii="仿宋" w:hAnsi="仿宋" w:eastAsia="仿宋"/>
          <w:b/>
          <w:sz w:val="28"/>
          <w:szCs w:val="28"/>
        </w:rPr>
      </w:pPr>
      <w:r>
        <w:rPr>
          <w:rFonts w:ascii="仿宋" w:hAnsi="仿宋" w:eastAsia="仿宋"/>
          <w:b/>
          <w:sz w:val="28"/>
          <w:szCs w:val="28"/>
        </w:rPr>
        <w:t>2.</w:t>
      </w:r>
      <w:r>
        <w:rPr>
          <w:rFonts w:hint="eastAsia" w:ascii="仿宋" w:hAnsi="仿宋" w:eastAsia="仿宋"/>
          <w:b/>
          <w:sz w:val="28"/>
          <w:szCs w:val="28"/>
        </w:rPr>
        <w:t>谈判程序</w:t>
      </w:r>
    </w:p>
    <w:p>
      <w:pPr>
        <w:spacing w:line="360" w:lineRule="auto"/>
        <w:ind w:firstLine="560" w:firstLineChars="200"/>
        <w:jc w:val="left"/>
        <w:rPr>
          <w:rFonts w:ascii="仿宋" w:hAnsi="仿宋" w:eastAsia="仿宋"/>
          <w:bCs/>
          <w:sz w:val="28"/>
          <w:szCs w:val="28"/>
        </w:rPr>
      </w:pPr>
      <w:r>
        <w:rPr>
          <w:rFonts w:ascii="仿宋" w:hAnsi="仿宋" w:eastAsia="仿宋"/>
          <w:bCs/>
          <w:sz w:val="28"/>
          <w:szCs w:val="28"/>
        </w:rPr>
        <w:t>2.1</w:t>
      </w:r>
      <w:r>
        <w:rPr>
          <w:rFonts w:hint="eastAsia" w:ascii="仿宋" w:hAnsi="仿宋" w:eastAsia="仿宋"/>
          <w:bCs/>
          <w:sz w:val="28"/>
          <w:szCs w:val="28"/>
        </w:rPr>
        <w:t>审查谈判文件和停止评审。</w:t>
      </w:r>
    </w:p>
    <w:p>
      <w:pPr>
        <w:spacing w:line="360" w:lineRule="auto"/>
        <w:ind w:firstLine="560" w:firstLineChars="200"/>
        <w:jc w:val="left"/>
        <w:rPr>
          <w:rFonts w:ascii="仿宋" w:hAnsi="仿宋" w:eastAsia="仿宋"/>
          <w:bCs/>
          <w:sz w:val="28"/>
          <w:szCs w:val="28"/>
        </w:rPr>
      </w:pPr>
      <w:r>
        <w:rPr>
          <w:rFonts w:ascii="仿宋" w:hAnsi="仿宋" w:eastAsia="仿宋"/>
          <w:bCs/>
          <w:sz w:val="28"/>
          <w:szCs w:val="28"/>
        </w:rPr>
        <w:t xml:space="preserve">2.1.1 </w:t>
      </w:r>
      <w:r>
        <w:rPr>
          <w:rFonts w:hint="eastAsia" w:ascii="仿宋" w:hAnsi="仿宋" w:eastAsia="仿宋"/>
          <w:bCs/>
          <w:sz w:val="28"/>
          <w:szCs w:val="28"/>
        </w:rPr>
        <w:t>谈判小组正式评审前，应当对谈判文件进行熟悉和理解，内容主要包括谈判文件中供应商资格条件要求、采购项目技术、服务和商务要求、谈判办法和标准、政府采购政策要求以及合同主要条款等。</w:t>
      </w:r>
    </w:p>
    <w:p>
      <w:pPr>
        <w:spacing w:line="360" w:lineRule="auto"/>
        <w:ind w:firstLine="560" w:firstLineChars="200"/>
        <w:jc w:val="left"/>
        <w:rPr>
          <w:rFonts w:ascii="仿宋" w:hAnsi="仿宋" w:eastAsia="仿宋"/>
          <w:bCs/>
          <w:sz w:val="28"/>
          <w:szCs w:val="28"/>
        </w:rPr>
      </w:pPr>
      <w:r>
        <w:rPr>
          <w:rFonts w:ascii="仿宋" w:hAnsi="仿宋" w:eastAsia="仿宋"/>
          <w:bCs/>
          <w:sz w:val="28"/>
          <w:szCs w:val="28"/>
        </w:rPr>
        <w:t xml:space="preserve">2.1.2 </w:t>
      </w:r>
      <w:r>
        <w:rPr>
          <w:rFonts w:hint="eastAsia" w:ascii="仿宋" w:hAnsi="仿宋" w:eastAsia="仿宋"/>
          <w:bCs/>
          <w:sz w:val="28"/>
          <w:szCs w:val="28"/>
        </w:rPr>
        <w:t>本谈判文件有下列情形之一的，谈判小组应当停止评审：</w:t>
      </w:r>
    </w:p>
    <w:p>
      <w:pPr>
        <w:spacing w:line="360" w:lineRule="auto"/>
        <w:ind w:firstLine="280" w:firstLineChars="100"/>
        <w:jc w:val="left"/>
        <w:rPr>
          <w:rFonts w:ascii="仿宋" w:hAnsi="仿宋" w:eastAsia="仿宋"/>
          <w:bCs/>
          <w:sz w:val="28"/>
          <w:szCs w:val="28"/>
        </w:rPr>
      </w:pPr>
      <w:r>
        <w:rPr>
          <w:rFonts w:hint="eastAsia" w:ascii="仿宋" w:hAnsi="仿宋" w:eastAsia="仿宋"/>
          <w:bCs/>
          <w:sz w:val="28"/>
          <w:szCs w:val="28"/>
        </w:rPr>
        <w:t>（</w:t>
      </w:r>
      <w:r>
        <w:rPr>
          <w:rFonts w:ascii="仿宋" w:hAnsi="仿宋" w:eastAsia="仿宋"/>
          <w:bCs/>
          <w:sz w:val="28"/>
          <w:szCs w:val="28"/>
        </w:rPr>
        <w:t>1</w:t>
      </w:r>
      <w:r>
        <w:rPr>
          <w:rFonts w:hint="eastAsia" w:ascii="仿宋" w:hAnsi="仿宋" w:eastAsia="仿宋"/>
          <w:bCs/>
          <w:sz w:val="28"/>
          <w:szCs w:val="28"/>
        </w:rPr>
        <w:t>）谈判文件的规定存在歧义、重大缺陷，导致评审无法进行的；</w:t>
      </w:r>
    </w:p>
    <w:p>
      <w:pPr>
        <w:spacing w:line="360" w:lineRule="auto"/>
        <w:ind w:firstLine="280" w:firstLineChars="1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）谈判文件明显以不合理条件对供应商实行差别待遇或歧视待遇的；</w:t>
      </w:r>
    </w:p>
    <w:p>
      <w:pPr>
        <w:spacing w:line="360" w:lineRule="auto"/>
        <w:ind w:firstLine="280" w:firstLineChars="1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）谈判文件有违反国家其他有关强制性规定的情形。</w:t>
      </w:r>
    </w:p>
    <w:p>
      <w:pPr>
        <w:spacing w:line="360" w:lineRule="auto"/>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2推荐成交候选供应商。谈判小组应当根据报价低到高顺序推荐</w:t>
      </w:r>
      <w:r>
        <w:rPr>
          <w:rFonts w:ascii="仿宋" w:hAnsi="仿宋" w:eastAsia="仿宋" w:cs="仿宋"/>
          <w:sz w:val="28"/>
          <w:szCs w:val="28"/>
        </w:rPr>
        <w:t>3</w:t>
      </w:r>
      <w:r>
        <w:rPr>
          <w:rFonts w:hint="eastAsia" w:ascii="仿宋" w:hAnsi="仿宋" w:eastAsia="仿宋" w:cs="仿宋"/>
          <w:sz w:val="28"/>
          <w:szCs w:val="28"/>
        </w:rPr>
        <w:t>家以上成交候选供应商。最后报价相同的，成交候选供应商并列，由采购人随机抽签确定成交供应商。</w:t>
      </w:r>
    </w:p>
    <w:p>
      <w:pPr>
        <w:spacing w:line="360" w:lineRule="auto"/>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3供应商澄清、说明</w:t>
      </w:r>
    </w:p>
    <w:p>
      <w:pPr>
        <w:spacing w:line="360" w:lineRule="auto"/>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3</w:t>
      </w:r>
      <w:r>
        <w:rPr>
          <w:rFonts w:ascii="仿宋" w:hAnsi="仿宋" w:eastAsia="仿宋" w:cs="仿宋"/>
          <w:sz w:val="28"/>
          <w:szCs w:val="28"/>
        </w:rPr>
        <w:t>.1</w:t>
      </w:r>
      <w:r>
        <w:rPr>
          <w:rFonts w:hint="eastAsia" w:ascii="仿宋" w:hAnsi="仿宋" w:eastAsia="仿宋" w:cs="仿宋"/>
          <w:sz w:val="28"/>
          <w:szCs w:val="28"/>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应当以书面形式确定。</w:t>
      </w:r>
    </w:p>
    <w:p>
      <w:pPr>
        <w:spacing w:line="360" w:lineRule="auto"/>
        <w:ind w:firstLine="560" w:firstLine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4终止谈判采购活动。</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出现下列情形之一的，采购人应当终止竞争性谈判采购活动，发布项目终止公告并说明原因，重新开展采购活动：</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）因情况变化，不再符合规定的竞争性谈判采购方式适用情形的；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）出现影响采购公正的违法、违规行为的；</w:t>
      </w:r>
    </w:p>
    <w:p>
      <w:pPr>
        <w:spacing w:line="360" w:lineRule="auto"/>
        <w:ind w:firstLine="560" w:firstLine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）在采购过程中符合要求的供应商或者最后报价未超过采购预算的供应商不足</w:t>
      </w:r>
      <w:r>
        <w:rPr>
          <w:rFonts w:ascii="仿宋" w:hAnsi="仿宋" w:eastAsia="仿宋" w:cs="仿宋"/>
          <w:sz w:val="28"/>
          <w:szCs w:val="28"/>
        </w:rPr>
        <w:t>3</w:t>
      </w:r>
      <w:r>
        <w:rPr>
          <w:rFonts w:hint="eastAsia" w:ascii="仿宋" w:hAnsi="仿宋" w:eastAsia="仿宋" w:cs="仿宋"/>
          <w:sz w:val="28"/>
          <w:szCs w:val="28"/>
        </w:rPr>
        <w:t>家的。</w:t>
      </w:r>
    </w:p>
    <w:bookmarkEnd w:id="88"/>
    <w:bookmarkEnd w:id="89"/>
    <w:bookmarkEnd w:id="90"/>
    <w:bookmarkEnd w:id="91"/>
    <w:p>
      <w:pPr>
        <w:tabs>
          <w:tab w:val="left" w:pos="851"/>
        </w:tabs>
        <w:spacing w:line="360" w:lineRule="auto"/>
        <w:ind w:firstLine="562" w:firstLineChars="200"/>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谈判纪律及注意事项</w:t>
      </w:r>
    </w:p>
    <w:p>
      <w:pPr>
        <w:tabs>
          <w:tab w:val="left" w:pos="851"/>
        </w:tabs>
        <w:spacing w:line="360" w:lineRule="auto"/>
        <w:ind w:firstLine="560" w:firstLineChars="200"/>
        <w:rPr>
          <w:rFonts w:ascii="仿宋" w:hAnsi="仿宋" w:eastAsia="仿宋"/>
          <w:sz w:val="28"/>
          <w:szCs w:val="28"/>
        </w:rPr>
      </w:pPr>
      <w:r>
        <w:rPr>
          <w:rFonts w:ascii="仿宋" w:hAnsi="仿宋" w:eastAsia="仿宋" w:cs="仿宋"/>
          <w:sz w:val="28"/>
          <w:szCs w:val="28"/>
        </w:rPr>
        <w:t>3.1</w:t>
      </w:r>
      <w:r>
        <w:rPr>
          <w:rFonts w:hint="eastAsia" w:ascii="仿宋" w:hAnsi="仿宋" w:eastAsia="仿宋" w:cs="仿宋"/>
          <w:sz w:val="28"/>
          <w:szCs w:val="28"/>
        </w:rPr>
        <w:t>谈判小组内部讨论的情况和意见必须保密，任何人不得以任何形式透露给供应商或与供应商有关的单位或个人。</w:t>
      </w:r>
    </w:p>
    <w:p>
      <w:pPr>
        <w:tabs>
          <w:tab w:val="left" w:pos="851"/>
        </w:tabs>
        <w:spacing w:line="360" w:lineRule="auto"/>
        <w:ind w:firstLine="560" w:firstLineChars="200"/>
        <w:rPr>
          <w:rFonts w:ascii="仿宋" w:hAnsi="仿宋" w:eastAsia="仿宋"/>
          <w:sz w:val="28"/>
          <w:szCs w:val="28"/>
        </w:rPr>
      </w:pPr>
      <w:r>
        <w:rPr>
          <w:rFonts w:ascii="仿宋" w:hAnsi="仿宋" w:eastAsia="仿宋" w:cs="仿宋"/>
          <w:sz w:val="28"/>
          <w:szCs w:val="28"/>
        </w:rPr>
        <w:t>3.2</w:t>
      </w:r>
      <w:r>
        <w:rPr>
          <w:rFonts w:hint="eastAsia" w:ascii="仿宋" w:hAnsi="仿宋" w:eastAsia="仿宋" w:cs="仿宋"/>
          <w:sz w:val="28"/>
          <w:szCs w:val="28"/>
        </w:rPr>
        <w:t>在谈判过程中，供应商不得以任何形式对谈判小组成员进行旨在影响谈判结果的私下接触，否则将取消其参与谈判的资格。</w:t>
      </w:r>
    </w:p>
    <w:p>
      <w:pPr>
        <w:tabs>
          <w:tab w:val="left" w:pos="851"/>
        </w:tabs>
        <w:spacing w:line="360" w:lineRule="auto"/>
        <w:ind w:firstLine="560" w:firstLineChars="200"/>
        <w:rPr>
          <w:rFonts w:ascii="仿宋" w:hAnsi="仿宋" w:eastAsia="仿宋"/>
          <w:sz w:val="28"/>
          <w:szCs w:val="28"/>
        </w:rPr>
      </w:pPr>
      <w:r>
        <w:rPr>
          <w:rFonts w:ascii="仿宋" w:hAnsi="仿宋" w:eastAsia="仿宋" w:cs="仿宋"/>
          <w:sz w:val="28"/>
          <w:szCs w:val="28"/>
        </w:rPr>
        <w:t>3.3</w:t>
      </w:r>
      <w:r>
        <w:rPr>
          <w:rFonts w:hint="eastAsia" w:ascii="仿宋" w:hAnsi="仿宋" w:eastAsia="仿宋" w:cs="仿宋"/>
          <w:sz w:val="28"/>
          <w:szCs w:val="28"/>
        </w:rPr>
        <w:t>对各供应商的商业秘密，谈判小组成员应予以保密，不得泄露给其他供应商。</w:t>
      </w:r>
    </w:p>
    <w:p>
      <w:pPr>
        <w:tabs>
          <w:tab w:val="left" w:pos="851"/>
        </w:tabs>
        <w:spacing w:line="360" w:lineRule="auto"/>
        <w:ind w:firstLine="560" w:firstLineChars="200"/>
        <w:rPr>
          <w:rFonts w:ascii="仿宋" w:hAnsi="仿宋" w:eastAsia="仿宋"/>
          <w:sz w:val="28"/>
          <w:szCs w:val="28"/>
        </w:rPr>
      </w:pPr>
      <w:r>
        <w:rPr>
          <w:rFonts w:ascii="仿宋" w:hAnsi="仿宋" w:eastAsia="仿宋" w:cs="仿宋"/>
          <w:sz w:val="28"/>
          <w:szCs w:val="28"/>
        </w:rPr>
        <w:t xml:space="preserve">3.4 </w:t>
      </w:r>
      <w:r>
        <w:rPr>
          <w:rFonts w:hint="eastAsia" w:ascii="仿宋" w:hAnsi="仿宋" w:eastAsia="仿宋" w:cs="仿宋"/>
          <w:sz w:val="28"/>
          <w:szCs w:val="28"/>
        </w:rPr>
        <w:t>谈判小组独立评判，推荐成交候选人。</w:t>
      </w:r>
    </w:p>
    <w:bookmarkEnd w:id="92"/>
    <w:p>
      <w:pPr>
        <w:spacing w:line="360" w:lineRule="auto"/>
        <w:rPr>
          <w:rFonts w:ascii="仿宋" w:hAnsi="仿宋" w:eastAsia="仿宋"/>
          <w:sz w:val="28"/>
          <w:szCs w:val="28"/>
        </w:rPr>
      </w:pPr>
    </w:p>
    <w:p>
      <w:pPr>
        <w:pStyle w:val="38"/>
        <w:spacing w:before="0"/>
        <w:rPr>
          <w:rFonts w:ascii="仿宋" w:hAnsi="仿宋" w:eastAsia="仿宋"/>
          <w:sz w:val="28"/>
          <w:szCs w:val="28"/>
        </w:rPr>
      </w:pPr>
      <w:r>
        <w:rPr>
          <w:rFonts w:ascii="仿宋" w:hAnsi="仿宋" w:eastAsia="仿宋" w:cs="Times New Roman"/>
          <w:sz w:val="28"/>
          <w:szCs w:val="28"/>
        </w:rPr>
        <w:br w:type="page"/>
      </w:r>
      <w:bookmarkStart w:id="93" w:name="_Toc41037910"/>
      <w:bookmarkStart w:id="94" w:name="_Toc509579148"/>
      <w:r>
        <w:rPr>
          <w:rFonts w:hint="eastAsia" w:ascii="仿宋" w:hAnsi="仿宋" w:eastAsia="仿宋" w:cs="仿宋"/>
          <w:sz w:val="28"/>
          <w:szCs w:val="28"/>
        </w:rPr>
        <w:t>第八章合同</w:t>
      </w:r>
      <w:bookmarkEnd w:id="93"/>
      <w:bookmarkEnd w:id="94"/>
      <w:r>
        <w:rPr>
          <w:rFonts w:hint="eastAsia" w:ascii="仿宋" w:hAnsi="仿宋" w:eastAsia="仿宋" w:cs="仿宋"/>
          <w:sz w:val="28"/>
          <w:szCs w:val="28"/>
        </w:rPr>
        <w:t>格式</w:t>
      </w:r>
      <w:bookmarkEnd w:id="79"/>
      <w:bookmarkEnd w:id="80"/>
      <w:bookmarkEnd w:id="81"/>
    </w:p>
    <w:p>
      <w:pPr>
        <w:spacing w:line="360" w:lineRule="auto"/>
        <w:rPr>
          <w:rFonts w:ascii="仿宋" w:hAnsi="仿宋" w:eastAsia="仿宋"/>
          <w:b/>
          <w:bCs/>
          <w:sz w:val="28"/>
          <w:szCs w:val="28"/>
          <w:u w:val="single"/>
        </w:rPr>
      </w:pPr>
      <w:r>
        <w:rPr>
          <w:rFonts w:hint="eastAsia" w:ascii="仿宋" w:hAnsi="仿宋" w:eastAsia="仿宋" w:cs="仿宋"/>
          <w:b/>
          <w:bCs/>
          <w:sz w:val="28"/>
          <w:szCs w:val="28"/>
        </w:rPr>
        <w:t>发包人（全称）：（甲方）</w:t>
      </w:r>
    </w:p>
    <w:p>
      <w:pPr>
        <w:spacing w:line="360" w:lineRule="auto"/>
        <w:rPr>
          <w:rFonts w:ascii="仿宋" w:hAnsi="仿宋" w:eastAsia="仿宋"/>
          <w:b/>
          <w:bCs/>
          <w:sz w:val="28"/>
          <w:szCs w:val="28"/>
          <w:u w:val="single"/>
        </w:rPr>
      </w:pPr>
      <w:r>
        <w:rPr>
          <w:rFonts w:hint="eastAsia" w:ascii="仿宋" w:hAnsi="仿宋" w:eastAsia="仿宋" w:cs="仿宋"/>
          <w:b/>
          <w:bCs/>
          <w:sz w:val="28"/>
          <w:szCs w:val="28"/>
        </w:rPr>
        <w:t>承包人（全称）：（乙方）</w:t>
      </w:r>
    </w:p>
    <w:p>
      <w:pPr>
        <w:spacing w:line="360" w:lineRule="auto"/>
        <w:rPr>
          <w:rFonts w:ascii="仿宋" w:hAnsi="仿宋" w:eastAsia="仿宋"/>
          <w:b/>
          <w:bCs/>
          <w:sz w:val="28"/>
          <w:szCs w:val="28"/>
        </w:rPr>
      </w:pPr>
      <w:bookmarkStart w:id="95" w:name="_Toc351203481"/>
      <w:r>
        <w:rPr>
          <w:rFonts w:hint="eastAsia" w:ascii="仿宋" w:hAnsi="仿宋" w:eastAsia="仿宋"/>
          <w:sz w:val="28"/>
          <w:szCs w:val="28"/>
        </w:rPr>
        <w:t>一、工程概况</w:t>
      </w:r>
      <w:bookmarkEnd w:id="95"/>
    </w:p>
    <w:p>
      <w:pPr>
        <w:spacing w:line="360" w:lineRule="auto"/>
        <w:ind w:firstLine="548" w:firstLineChars="196"/>
        <w:rPr>
          <w:rFonts w:ascii="仿宋" w:hAnsi="仿宋" w:eastAsia="仿宋"/>
          <w:sz w:val="28"/>
          <w:szCs w:val="28"/>
          <w:u w:val="single"/>
        </w:rPr>
      </w:pPr>
      <w:r>
        <w:rPr>
          <w:rFonts w:ascii="仿宋" w:hAnsi="仿宋" w:eastAsia="仿宋" w:cs="仿宋"/>
          <w:sz w:val="28"/>
          <w:szCs w:val="28"/>
        </w:rPr>
        <w:t>1.</w:t>
      </w:r>
      <w:r>
        <w:rPr>
          <w:rFonts w:hint="eastAsia" w:ascii="仿宋" w:hAnsi="仿宋" w:eastAsia="仿宋" w:cs="仿宋"/>
          <w:sz w:val="28"/>
          <w:szCs w:val="28"/>
        </w:rPr>
        <w:t>工程名称：。</w:t>
      </w:r>
    </w:p>
    <w:p>
      <w:pPr>
        <w:spacing w:line="360" w:lineRule="auto"/>
        <w:ind w:firstLine="548" w:firstLineChars="196"/>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工程地点：。</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工程内容及服务范围以及达到要求：</w:t>
      </w:r>
    </w:p>
    <w:p>
      <w:pPr>
        <w:spacing w:line="360" w:lineRule="auto"/>
        <w:rPr>
          <w:rFonts w:ascii="仿宋" w:hAnsi="仿宋" w:eastAsia="仿宋"/>
          <w:sz w:val="28"/>
          <w:szCs w:val="28"/>
        </w:rPr>
      </w:pPr>
      <w:bookmarkStart w:id="96" w:name="_Toc351203482"/>
      <w:r>
        <w:rPr>
          <w:rFonts w:hint="eastAsia" w:ascii="仿宋" w:hAnsi="仿宋" w:eastAsia="仿宋"/>
          <w:sz w:val="28"/>
          <w:szCs w:val="28"/>
        </w:rPr>
        <w:t>二、合同工期</w:t>
      </w:r>
      <w:bookmarkEnd w:id="96"/>
    </w:p>
    <w:p>
      <w:pPr>
        <w:spacing w:line="360" w:lineRule="auto"/>
        <w:ind w:firstLine="560" w:firstLineChars="200"/>
        <w:rPr>
          <w:rFonts w:ascii="仿宋" w:hAnsi="仿宋" w:eastAsia="仿宋"/>
          <w:sz w:val="28"/>
          <w:szCs w:val="28"/>
        </w:rPr>
      </w:pPr>
      <w:r>
        <w:rPr>
          <w:rFonts w:hint="eastAsia" w:ascii="仿宋" w:hAnsi="仿宋" w:eastAsia="仿宋"/>
          <w:sz w:val="28"/>
          <w:szCs w:val="28"/>
        </w:rPr>
        <w:t>计划开工日期：年月日——计划竣工日</w:t>
      </w:r>
      <w:r>
        <w:rPr>
          <w:rFonts w:hint="eastAsia" w:ascii="仿宋" w:hAnsi="仿宋" w:eastAsia="仿宋" w:cs="仿宋"/>
          <w:sz w:val="28"/>
          <w:szCs w:val="28"/>
        </w:rPr>
        <w:t>期：年月日。</w:t>
      </w:r>
    </w:p>
    <w:p>
      <w:pPr>
        <w:spacing w:line="360" w:lineRule="auto"/>
        <w:ind w:firstLine="459"/>
        <w:rPr>
          <w:rFonts w:ascii="仿宋" w:hAnsi="仿宋" w:eastAsia="仿宋"/>
          <w:sz w:val="28"/>
          <w:szCs w:val="28"/>
        </w:rPr>
      </w:pPr>
      <w:r>
        <w:rPr>
          <w:rFonts w:hint="eastAsia" w:ascii="仿宋" w:hAnsi="仿宋" w:eastAsia="仿宋" w:cs="仿宋"/>
          <w:sz w:val="28"/>
          <w:szCs w:val="28"/>
        </w:rPr>
        <w:t>工期总日历天数：</w:t>
      </w:r>
      <w:r>
        <w:rPr>
          <w:rFonts w:hint="eastAsia" w:ascii="仿宋" w:hAnsi="仿宋" w:eastAsia="仿宋" w:cs="仿宋"/>
          <w:sz w:val="28"/>
          <w:szCs w:val="28"/>
          <w:u w:val="single"/>
        </w:rPr>
        <w:t xml:space="preserve">     </w:t>
      </w:r>
      <w:r>
        <w:rPr>
          <w:rFonts w:hint="eastAsia" w:ascii="仿宋" w:hAnsi="仿宋" w:eastAsia="仿宋" w:cs="仿宋"/>
          <w:sz w:val="28"/>
          <w:szCs w:val="28"/>
        </w:rPr>
        <w:t>天。工期总日历天数与根据前述计划开竣工日期计算的工期天数不一致的，以工期总日历天数为准。</w:t>
      </w:r>
    </w:p>
    <w:p>
      <w:pPr>
        <w:spacing w:line="360" w:lineRule="auto"/>
        <w:rPr>
          <w:rFonts w:ascii="仿宋" w:hAnsi="仿宋" w:eastAsia="仿宋"/>
          <w:sz w:val="28"/>
          <w:szCs w:val="28"/>
        </w:rPr>
      </w:pPr>
      <w:bookmarkStart w:id="97" w:name="_Toc351203483"/>
      <w:r>
        <w:rPr>
          <w:rFonts w:hint="eastAsia" w:ascii="仿宋" w:hAnsi="仿宋" w:eastAsia="仿宋"/>
          <w:sz w:val="28"/>
          <w:szCs w:val="28"/>
        </w:rPr>
        <w:t>三、</w:t>
      </w:r>
      <w:bookmarkEnd w:id="97"/>
      <w:r>
        <w:rPr>
          <w:rFonts w:hint="eastAsia" w:ascii="仿宋" w:hAnsi="仿宋" w:eastAsia="仿宋"/>
          <w:sz w:val="28"/>
          <w:szCs w:val="28"/>
        </w:rPr>
        <w:t>质量技术标准和要求；</w:t>
      </w:r>
    </w:p>
    <w:p>
      <w:pPr>
        <w:spacing w:line="360" w:lineRule="auto"/>
        <w:rPr>
          <w:rFonts w:ascii="仿宋" w:hAnsi="仿宋" w:eastAsia="仿宋"/>
          <w:sz w:val="28"/>
          <w:szCs w:val="28"/>
        </w:rPr>
      </w:pPr>
      <w:bookmarkStart w:id="98" w:name="_Toc351203484"/>
      <w:r>
        <w:rPr>
          <w:rFonts w:hint="eastAsia" w:ascii="仿宋" w:hAnsi="仿宋" w:eastAsia="仿宋"/>
          <w:sz w:val="28"/>
          <w:szCs w:val="28"/>
        </w:rPr>
        <w:t>四、合同价与结算方式</w:t>
      </w:r>
    </w:p>
    <w:bookmarkEnd w:id="98"/>
    <w:p>
      <w:pPr>
        <w:spacing w:line="360" w:lineRule="auto"/>
        <w:rPr>
          <w:rFonts w:ascii="仿宋" w:hAnsi="仿宋" w:eastAsia="仿宋"/>
          <w:sz w:val="28"/>
          <w:szCs w:val="28"/>
        </w:rPr>
      </w:pPr>
      <w:bookmarkStart w:id="99" w:name="_Toc351203486"/>
      <w:r>
        <w:rPr>
          <w:rFonts w:hint="eastAsia" w:ascii="仿宋" w:hAnsi="仿宋" w:eastAsia="仿宋"/>
          <w:sz w:val="28"/>
          <w:szCs w:val="28"/>
        </w:rPr>
        <w:t>五、</w:t>
      </w:r>
      <w:bookmarkEnd w:id="99"/>
      <w:r>
        <w:rPr>
          <w:rFonts w:hint="eastAsia" w:ascii="仿宋" w:hAnsi="仿宋" w:eastAsia="仿宋"/>
          <w:sz w:val="28"/>
          <w:szCs w:val="28"/>
        </w:rPr>
        <w:t>双方的责任</w:t>
      </w:r>
    </w:p>
    <w:p>
      <w:pPr>
        <w:spacing w:line="360" w:lineRule="auto"/>
        <w:rPr>
          <w:rFonts w:ascii="仿宋" w:hAnsi="仿宋" w:eastAsia="仿宋"/>
          <w:sz w:val="28"/>
          <w:szCs w:val="28"/>
        </w:rPr>
      </w:pPr>
      <w:bookmarkStart w:id="100" w:name="_Toc351203487"/>
      <w:r>
        <w:rPr>
          <w:rFonts w:hint="eastAsia" w:ascii="仿宋" w:hAnsi="仿宋" w:eastAsia="仿宋"/>
          <w:sz w:val="28"/>
          <w:szCs w:val="28"/>
        </w:rPr>
        <w:t>六、质量检验及验收</w:t>
      </w:r>
    </w:p>
    <w:p>
      <w:pPr>
        <w:spacing w:line="360" w:lineRule="auto"/>
        <w:rPr>
          <w:rFonts w:ascii="仿宋" w:hAnsi="仿宋" w:eastAsia="仿宋"/>
          <w:sz w:val="28"/>
          <w:szCs w:val="28"/>
        </w:rPr>
      </w:pPr>
      <w:r>
        <w:rPr>
          <w:rFonts w:hint="eastAsia" w:ascii="仿宋" w:hAnsi="仿宋" w:eastAsia="仿宋"/>
          <w:sz w:val="28"/>
          <w:szCs w:val="28"/>
        </w:rPr>
        <w:t>七、</w:t>
      </w:r>
      <w:bookmarkEnd w:id="100"/>
      <w:r>
        <w:rPr>
          <w:rFonts w:hint="eastAsia" w:ascii="仿宋" w:hAnsi="仿宋" w:eastAsia="仿宋"/>
          <w:sz w:val="28"/>
          <w:szCs w:val="28"/>
        </w:rPr>
        <w:t>售后服违约责任务要求</w:t>
      </w:r>
    </w:p>
    <w:p>
      <w:pPr>
        <w:spacing w:line="360" w:lineRule="auto"/>
        <w:rPr>
          <w:rFonts w:ascii="仿宋" w:hAnsi="仿宋" w:eastAsia="仿宋"/>
          <w:sz w:val="28"/>
          <w:szCs w:val="28"/>
        </w:rPr>
      </w:pPr>
      <w:bookmarkStart w:id="101" w:name="_Toc351203488"/>
      <w:r>
        <w:rPr>
          <w:rFonts w:hint="eastAsia" w:ascii="仿宋" w:hAnsi="仿宋" w:eastAsia="仿宋"/>
          <w:sz w:val="28"/>
          <w:szCs w:val="28"/>
        </w:rPr>
        <w:t>八、</w:t>
      </w:r>
      <w:bookmarkEnd w:id="101"/>
      <w:r>
        <w:rPr>
          <w:rFonts w:hint="eastAsia" w:ascii="仿宋" w:hAnsi="仿宋" w:eastAsia="仿宋"/>
          <w:sz w:val="28"/>
          <w:szCs w:val="28"/>
        </w:rPr>
        <w:t>违约责任</w:t>
      </w:r>
    </w:p>
    <w:p>
      <w:pPr>
        <w:spacing w:line="360" w:lineRule="auto"/>
        <w:rPr>
          <w:rFonts w:ascii="仿宋" w:hAnsi="仿宋" w:eastAsia="仿宋"/>
          <w:sz w:val="28"/>
          <w:szCs w:val="28"/>
        </w:rPr>
      </w:pPr>
      <w:bookmarkStart w:id="102" w:name="_Toc351203489"/>
      <w:r>
        <w:rPr>
          <w:rFonts w:hint="eastAsia" w:ascii="仿宋" w:hAnsi="仿宋" w:eastAsia="仿宋"/>
          <w:sz w:val="28"/>
          <w:szCs w:val="28"/>
        </w:rPr>
        <w:t>1、</w:t>
      </w:r>
    </w:p>
    <w:p>
      <w:pPr>
        <w:spacing w:line="360" w:lineRule="auto"/>
        <w:rPr>
          <w:rFonts w:ascii="仿宋" w:hAnsi="仿宋" w:eastAsia="仿宋"/>
          <w:sz w:val="28"/>
          <w:szCs w:val="28"/>
        </w:rPr>
      </w:pPr>
      <w:r>
        <w:rPr>
          <w:rFonts w:hint="eastAsia" w:ascii="仿宋" w:hAnsi="仿宋" w:eastAsia="仿宋"/>
          <w:sz w:val="28"/>
          <w:szCs w:val="28"/>
        </w:rPr>
        <w:t>2、争议解决</w:t>
      </w:r>
    </w:p>
    <w:p>
      <w:pPr>
        <w:spacing w:line="360" w:lineRule="auto"/>
        <w:rPr>
          <w:rFonts w:ascii="仿宋" w:hAnsi="仿宋" w:eastAsia="仿宋"/>
          <w:sz w:val="28"/>
          <w:szCs w:val="28"/>
        </w:rPr>
      </w:pPr>
      <w:r>
        <w:rPr>
          <w:rFonts w:hint="eastAsia" w:ascii="仿宋" w:hAnsi="仿宋" w:eastAsia="仿宋"/>
          <w:sz w:val="28"/>
          <w:szCs w:val="28"/>
        </w:rPr>
        <w:t>发生的争议，按下列第种方式解决：</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）向仲裁委</w:t>
      </w:r>
      <w:r>
        <w:rPr>
          <w:rFonts w:hint="eastAsia" w:ascii="仿宋" w:hAnsi="仿宋" w:eastAsia="仿宋" w:cs="仿宋"/>
          <w:sz w:val="28"/>
          <w:szCs w:val="28"/>
        </w:rPr>
        <w:t>员会申请仲裁；</w:t>
      </w:r>
    </w:p>
    <w:p>
      <w:pPr>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）向人民法院起诉。</w:t>
      </w:r>
    </w:p>
    <w:p>
      <w:pPr>
        <w:spacing w:line="360" w:lineRule="auto"/>
        <w:rPr>
          <w:rFonts w:ascii="仿宋" w:hAnsi="仿宋" w:eastAsia="仿宋"/>
          <w:sz w:val="28"/>
          <w:szCs w:val="28"/>
        </w:rPr>
      </w:pPr>
      <w:r>
        <w:rPr>
          <w:rFonts w:hint="eastAsia" w:ascii="仿宋" w:hAnsi="仿宋" w:eastAsia="仿宋"/>
          <w:sz w:val="28"/>
          <w:szCs w:val="28"/>
        </w:rPr>
        <w:t>九、其他</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合同未尽事宜，另行签订补充协议，补充协议是合同的组成部分。</w:t>
      </w:r>
    </w:p>
    <w:p>
      <w:pPr>
        <w:spacing w:line="360" w:lineRule="auto"/>
        <w:rPr>
          <w:rFonts w:ascii="仿宋" w:hAnsi="仿宋" w:eastAsia="仿宋"/>
          <w:sz w:val="28"/>
          <w:szCs w:val="28"/>
        </w:rPr>
      </w:pPr>
      <w:r>
        <w:rPr>
          <w:rFonts w:hint="eastAsia" w:ascii="仿宋" w:hAnsi="仿宋" w:eastAsia="仿宋"/>
          <w:sz w:val="28"/>
          <w:szCs w:val="28"/>
        </w:rPr>
        <w:t>十、本合同一式份，均具有同等法律效力，发包人执份，承包人执份。</w:t>
      </w:r>
    </w:p>
    <w:p>
      <w:pPr>
        <w:spacing w:line="360" w:lineRule="auto"/>
        <w:rPr>
          <w:rFonts w:ascii="仿宋" w:hAnsi="仿宋" w:eastAsia="仿宋"/>
          <w:sz w:val="28"/>
          <w:szCs w:val="28"/>
        </w:rPr>
      </w:pPr>
    </w:p>
    <w:bookmarkEnd w:id="102"/>
    <w:tbl>
      <w:tblPr>
        <w:tblStyle w:val="4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4643" w:type="dxa"/>
            <w:shd w:val="clear" w:color="auto" w:fill="auto"/>
          </w:tcPr>
          <w:p>
            <w:pPr>
              <w:spacing w:line="360" w:lineRule="auto"/>
              <w:rPr>
                <w:rFonts w:ascii="仿宋" w:hAnsi="仿宋" w:eastAsia="仿宋"/>
                <w:sz w:val="28"/>
                <w:szCs w:val="28"/>
              </w:rPr>
            </w:pPr>
            <w:r>
              <w:rPr>
                <w:rFonts w:hint="eastAsia" w:ascii="仿宋" w:hAnsi="仿宋" w:eastAsia="仿宋" w:cs="仿宋"/>
                <w:sz w:val="28"/>
                <w:szCs w:val="28"/>
              </w:rPr>
              <w:t>发包人：</w:t>
            </w:r>
            <w:r>
              <w:rPr>
                <w:rFonts w:ascii="仿宋" w:hAnsi="仿宋" w:eastAsia="仿宋" w:cs="仿宋"/>
                <w:sz w:val="28"/>
                <w:szCs w:val="28"/>
              </w:rPr>
              <w:t xml:space="preserve">  (</w:t>
            </w:r>
            <w:r>
              <w:rPr>
                <w:rFonts w:hint="eastAsia" w:ascii="仿宋" w:hAnsi="仿宋" w:eastAsia="仿宋" w:cs="仿宋"/>
                <w:sz w:val="28"/>
                <w:szCs w:val="28"/>
              </w:rPr>
              <w:t>公章</w:t>
            </w:r>
            <w:r>
              <w:rPr>
                <w:rFonts w:ascii="仿宋" w:hAnsi="仿宋" w:eastAsia="仿宋" w:cs="仿宋"/>
                <w:sz w:val="28"/>
                <w:szCs w:val="28"/>
              </w:rPr>
              <w:t>)</w:t>
            </w:r>
          </w:p>
        </w:tc>
        <w:tc>
          <w:tcPr>
            <w:tcW w:w="4644" w:type="dxa"/>
            <w:shd w:val="clear" w:color="auto" w:fill="auto"/>
          </w:tcPr>
          <w:p>
            <w:pPr>
              <w:spacing w:line="360" w:lineRule="auto"/>
              <w:rPr>
                <w:rFonts w:ascii="仿宋" w:hAnsi="仿宋" w:eastAsia="仿宋"/>
                <w:sz w:val="28"/>
                <w:szCs w:val="28"/>
              </w:rPr>
            </w:pPr>
            <w:r>
              <w:rPr>
                <w:rFonts w:hint="eastAsia" w:ascii="仿宋" w:hAnsi="仿宋" w:eastAsia="仿宋" w:cs="仿宋"/>
                <w:sz w:val="28"/>
                <w:szCs w:val="28"/>
              </w:rPr>
              <w:t>承包人：</w:t>
            </w:r>
            <w:r>
              <w:rPr>
                <w:rFonts w:ascii="仿宋" w:hAnsi="仿宋" w:eastAsia="仿宋" w:cs="仿宋"/>
                <w:sz w:val="28"/>
                <w:szCs w:val="28"/>
              </w:rPr>
              <w:t xml:space="preserve">  (</w:t>
            </w:r>
            <w:r>
              <w:rPr>
                <w:rFonts w:hint="eastAsia" w:ascii="仿宋" w:hAnsi="仿宋" w:eastAsia="仿宋" w:cs="仿宋"/>
                <w:sz w:val="28"/>
                <w:szCs w:val="28"/>
              </w:rPr>
              <w:t>公章</w:t>
            </w:r>
            <w:r>
              <w:rPr>
                <w:rFonts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开户行：</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银行账号：</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税号：</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4643" w:type="dxa"/>
            <w:shd w:val="clear" w:color="auto" w:fill="auto"/>
          </w:tcPr>
          <w:p>
            <w:pPr>
              <w:spacing w:line="360" w:lineRule="auto"/>
              <w:rPr>
                <w:rFonts w:ascii="仿宋" w:hAnsi="仿宋" w:eastAsia="仿宋"/>
                <w:sz w:val="28"/>
                <w:szCs w:val="28"/>
              </w:rPr>
            </w:pPr>
            <w:r>
              <w:rPr>
                <w:rFonts w:ascii="仿宋" w:hAnsi="仿宋" w:eastAsia="仿宋"/>
                <w:sz w:val="28"/>
                <w:szCs w:val="28"/>
              </w:rPr>
              <w:t>法定代表人或委托代理人</w:t>
            </w:r>
          </w:p>
        </w:tc>
        <w:tc>
          <w:tcPr>
            <w:tcW w:w="4644" w:type="dxa"/>
            <w:shd w:val="clear" w:color="auto" w:fill="auto"/>
          </w:tcPr>
          <w:p>
            <w:pPr>
              <w:spacing w:line="360" w:lineRule="auto"/>
              <w:rPr>
                <w:rFonts w:ascii="仿宋" w:hAnsi="仿宋" w:eastAsia="仿宋"/>
                <w:sz w:val="28"/>
                <w:szCs w:val="28"/>
              </w:rPr>
            </w:pPr>
            <w:r>
              <w:rPr>
                <w:rFonts w:ascii="仿宋" w:hAnsi="仿宋" w:eastAsia="仿宋"/>
                <w:sz w:val="28"/>
                <w:szCs w:val="28"/>
              </w:rPr>
              <w:t>法定代表人或委托代理人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电话号码：</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通讯地址：</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签订时间</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3"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签订地址：</w:t>
            </w:r>
          </w:p>
        </w:tc>
        <w:tc>
          <w:tcPr>
            <w:tcW w:w="4644" w:type="dxa"/>
            <w:shd w:val="clear" w:color="auto" w:fill="auto"/>
            <w:vAlign w:val="center"/>
          </w:tcPr>
          <w:p>
            <w:pPr>
              <w:spacing w:line="360" w:lineRule="auto"/>
              <w:rPr>
                <w:rFonts w:ascii="仿宋" w:hAnsi="仿宋" w:eastAsia="仿宋"/>
                <w:sz w:val="28"/>
                <w:szCs w:val="28"/>
              </w:rPr>
            </w:pPr>
            <w:r>
              <w:rPr>
                <w:rFonts w:ascii="仿宋" w:hAnsi="仿宋" w:eastAsia="仿宋"/>
                <w:sz w:val="28"/>
                <w:szCs w:val="28"/>
              </w:rPr>
              <w:t>签订地址：</w:t>
            </w:r>
          </w:p>
        </w:tc>
      </w:tr>
    </w:tbl>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cs="仿宋"/>
          <w:sz w:val="28"/>
          <w:szCs w:val="28"/>
        </w:rPr>
      </w:pPr>
      <w:r>
        <w:rPr>
          <w:rFonts w:ascii="仿宋" w:hAnsi="仿宋" w:eastAsia="仿宋" w:cs="仿宋"/>
          <w:sz w:val="28"/>
          <w:szCs w:val="28"/>
        </w:rPr>
        <w:t xml:space="preserve">                 </w:t>
      </w:r>
    </w:p>
    <w:bookmarkEnd w:id="48"/>
    <w:p>
      <w:pPr>
        <w:widowControl/>
        <w:spacing w:line="360" w:lineRule="auto"/>
        <w:jc w:val="left"/>
        <w:rPr>
          <w:rFonts w:ascii="仿宋" w:hAnsi="仿宋" w:eastAsia="仿宋"/>
          <w:sz w:val="28"/>
          <w:szCs w:val="28"/>
        </w:rPr>
      </w:pPr>
      <w:bookmarkStart w:id="103" w:name="PO_默认文件内容_28"/>
      <w:r>
        <w:rPr>
          <w:rFonts w:hint="eastAsia" w:ascii="仿宋" w:hAnsi="仿宋" w:eastAsia="仿宋" w:cs="仿宋"/>
          <w:b/>
          <w:bCs/>
          <w:sz w:val="28"/>
          <w:szCs w:val="28"/>
        </w:rPr>
        <w:t>附件一：</w:t>
      </w:r>
      <w:r>
        <w:rPr>
          <w:rFonts w:ascii="仿宋" w:hAnsi="仿宋" w:eastAsia="仿宋"/>
          <w:b/>
          <w:bCs/>
          <w:sz w:val="28"/>
          <w:szCs w:val="28"/>
        </w:rPr>
        <w:t xml:space="preserve"> </w:t>
      </w:r>
    </w:p>
    <w:bookmarkEnd w:id="103"/>
    <w:p>
      <w:pPr>
        <w:pStyle w:val="38"/>
        <w:spacing w:before="0" w:after="0" w:line="360" w:lineRule="auto"/>
        <w:rPr>
          <w:rFonts w:ascii="仿宋" w:hAnsi="仿宋" w:eastAsia="仿宋" w:cs="Times New Roman"/>
          <w:sz w:val="28"/>
          <w:szCs w:val="28"/>
        </w:rPr>
      </w:pPr>
      <w:bookmarkStart w:id="104" w:name="_Toc41037911"/>
      <w:r>
        <w:rPr>
          <w:rFonts w:hint="eastAsia" w:ascii="仿宋" w:hAnsi="仿宋" w:eastAsia="仿宋" w:cs="仿宋"/>
          <w:sz w:val="28"/>
          <w:szCs w:val="28"/>
        </w:rPr>
        <w:t>第十章工程量清单和图纸</w:t>
      </w:r>
      <w:bookmarkEnd w:id="104"/>
      <w:r>
        <w:rPr>
          <w:rFonts w:hint="eastAsia" w:ascii="仿宋" w:hAnsi="仿宋" w:eastAsia="仿宋" w:cs="仿宋"/>
          <w:sz w:val="28"/>
          <w:szCs w:val="28"/>
        </w:rPr>
        <w:t>、技术要求</w:t>
      </w:r>
    </w:p>
    <w:p>
      <w:pPr>
        <w:spacing w:line="360" w:lineRule="auto"/>
        <w:rPr>
          <w:rFonts w:ascii="仿宋" w:hAnsi="仿宋" w:eastAsia="仿宋"/>
          <w:sz w:val="28"/>
          <w:szCs w:val="28"/>
        </w:rPr>
      </w:pPr>
      <w:r>
        <w:rPr>
          <w:rFonts w:hint="eastAsia" w:ascii="仿宋" w:hAnsi="仿宋" w:eastAsia="仿宋"/>
          <w:sz w:val="28"/>
          <w:szCs w:val="28"/>
        </w:rPr>
        <w:t>一、招标内容：</w:t>
      </w:r>
    </w:p>
    <w:p>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HBT60.16.110混凝土泵三台</w:t>
      </w:r>
    </w:p>
    <w:p>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1M3标准混凝土搅拌机两台</w:t>
      </w:r>
    </w:p>
    <w:p>
      <w:pPr>
        <w:spacing w:line="360" w:lineRule="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1M3带提升料斗混凝土搅拌机一台</w:t>
      </w:r>
    </w:p>
    <w:p>
      <w:pPr>
        <w:spacing w:line="360" w:lineRule="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混凝土泵和凝土搅拌机辅件三套</w:t>
      </w:r>
    </w:p>
    <w:p>
      <w:pPr>
        <w:spacing w:line="360" w:lineRule="auto"/>
        <w:rPr>
          <w:rFonts w:ascii="仿宋" w:hAnsi="仿宋" w:eastAsia="仿宋"/>
          <w:sz w:val="28"/>
          <w:szCs w:val="28"/>
        </w:rPr>
      </w:pPr>
      <w:r>
        <w:rPr>
          <w:rFonts w:hint="eastAsia" w:ascii="仿宋" w:hAnsi="仿宋" w:eastAsia="仿宋"/>
          <w:sz w:val="28"/>
          <w:szCs w:val="28"/>
        </w:rPr>
        <w:t>二、HBT60.16.110整机性能</w:t>
      </w:r>
    </w:p>
    <w:p>
      <w:pPr>
        <w:spacing w:line="360" w:lineRule="auto"/>
        <w:rPr>
          <w:rFonts w:ascii="仿宋" w:hAnsi="仿宋" w:eastAsia="仿宋"/>
          <w:sz w:val="28"/>
          <w:szCs w:val="28"/>
        </w:rPr>
      </w:pPr>
      <w:r>
        <w:rPr>
          <w:rFonts w:hint="eastAsia" w:ascii="仿宋" w:hAnsi="仿宋" w:eastAsia="仿宋"/>
          <w:sz w:val="28"/>
          <w:szCs w:val="28"/>
        </w:rPr>
        <w:t>1、HBT60.16.110性能</w:t>
      </w:r>
    </w:p>
    <w:p>
      <w:pPr>
        <w:spacing w:line="360" w:lineRule="auto"/>
        <w:rPr>
          <w:rFonts w:ascii="仿宋" w:hAnsi="仿宋" w:eastAsia="仿宋"/>
          <w:sz w:val="28"/>
          <w:szCs w:val="28"/>
        </w:rPr>
      </w:pPr>
      <w:r>
        <w:rPr>
          <w:rFonts w:hint="eastAsia" w:ascii="仿宋" w:hAnsi="仿宋" w:eastAsia="仿宋"/>
          <w:sz w:val="28"/>
          <w:szCs w:val="28"/>
        </w:rPr>
        <w:t>1）、智能控制系统</w:t>
      </w:r>
    </w:p>
    <w:p>
      <w:pPr>
        <w:spacing w:line="360" w:lineRule="auto"/>
        <w:rPr>
          <w:rFonts w:ascii="仿宋" w:hAnsi="仿宋" w:eastAsia="仿宋"/>
          <w:sz w:val="28"/>
          <w:szCs w:val="28"/>
        </w:rPr>
      </w:pPr>
      <w:r>
        <w:rPr>
          <w:rFonts w:hint="eastAsia" w:ascii="仿宋" w:hAnsi="仿宋" w:eastAsia="仿宋"/>
          <w:sz w:val="28"/>
          <w:szCs w:val="28"/>
        </w:rPr>
        <w:t>采用带诊断及保护功能，配置触摸屏，可实时监控工况运行，进行参数设置，查询历史数据，查看故障记录。电控柜上配置全部功能的开关标识，便于功能扩展。配置行程控制及柔性换向功能，活塞行程更加到位，吸料性更强，换向冲击性更小。使用柔性换向技术、最佳时差逻辑换向技术、全行程控制技术。</w:t>
      </w:r>
    </w:p>
    <w:p>
      <w:pPr>
        <w:spacing w:line="360" w:lineRule="auto"/>
        <w:rPr>
          <w:rFonts w:ascii="仿宋" w:hAnsi="仿宋" w:eastAsia="仿宋"/>
          <w:sz w:val="28"/>
          <w:szCs w:val="28"/>
        </w:rPr>
      </w:pPr>
      <w:r>
        <w:rPr>
          <w:rFonts w:hint="eastAsia" w:ascii="仿宋" w:hAnsi="仿宋" w:eastAsia="仿宋"/>
          <w:sz w:val="28"/>
          <w:szCs w:val="28"/>
        </w:rPr>
        <w:t>2）、泵送单元</w:t>
      </w:r>
    </w:p>
    <w:p>
      <w:pPr>
        <w:spacing w:line="360" w:lineRule="auto"/>
        <w:rPr>
          <w:rFonts w:ascii="仿宋" w:hAnsi="仿宋" w:eastAsia="仿宋"/>
          <w:sz w:val="28"/>
          <w:szCs w:val="28"/>
        </w:rPr>
      </w:pPr>
      <w:r>
        <w:rPr>
          <w:rFonts w:hint="eastAsia" w:ascii="仿宋" w:hAnsi="仿宋" w:eastAsia="仿宋"/>
          <w:sz w:val="28"/>
          <w:szCs w:val="28"/>
        </w:rPr>
        <w:t>泵送单元主要构件满足不同工况下的强度、刚度等要求，保证泵送单元的结构可靠性。搅拌机构密封可靠，使用寿命长；密封结构及搅拌叶片，密封结构紧凑，故障率低、成本低、使用寿命长。</w:t>
      </w:r>
    </w:p>
    <w:p>
      <w:pPr>
        <w:spacing w:line="360" w:lineRule="auto"/>
        <w:rPr>
          <w:rFonts w:ascii="仿宋" w:hAnsi="仿宋" w:eastAsia="仿宋"/>
          <w:sz w:val="28"/>
          <w:szCs w:val="28"/>
        </w:rPr>
      </w:pPr>
      <w:r>
        <w:rPr>
          <w:rFonts w:hint="eastAsia" w:ascii="仿宋" w:hAnsi="仿宋" w:eastAsia="仿宋"/>
          <w:sz w:val="28"/>
          <w:szCs w:val="28"/>
        </w:rPr>
        <w:t>3）、液压系统</w:t>
      </w:r>
    </w:p>
    <w:p>
      <w:pPr>
        <w:spacing w:line="360" w:lineRule="auto"/>
        <w:rPr>
          <w:rFonts w:ascii="仿宋" w:hAnsi="仿宋" w:eastAsia="仿宋"/>
          <w:sz w:val="28"/>
          <w:szCs w:val="28"/>
        </w:rPr>
      </w:pPr>
      <w:r>
        <w:rPr>
          <w:rFonts w:hint="eastAsia" w:ascii="仿宋" w:hAnsi="仿宋" w:eastAsia="仿宋"/>
          <w:sz w:val="28"/>
          <w:szCs w:val="28"/>
        </w:rPr>
        <w:t xml:space="preserve">    泵送液压系统泵送油路与分配油路相互配合，互不干涉。柔性换向技术、双回路设计保证性能可靠，且便于新增更新控制功能升级，使液压系统使用性能最佳。</w:t>
      </w:r>
    </w:p>
    <w:p>
      <w:pPr>
        <w:spacing w:line="360" w:lineRule="auto"/>
        <w:rPr>
          <w:rFonts w:ascii="仿宋" w:hAnsi="仿宋" w:eastAsia="仿宋"/>
          <w:sz w:val="28"/>
          <w:szCs w:val="28"/>
        </w:rPr>
      </w:pPr>
      <w:r>
        <w:rPr>
          <w:rFonts w:hint="eastAsia" w:ascii="仿宋" w:hAnsi="仿宋" w:eastAsia="仿宋"/>
          <w:sz w:val="28"/>
          <w:szCs w:val="28"/>
        </w:rPr>
        <w:t>采用先进的流体仿真设计软件，对整个液压系统的工况进行虚拟仿真，然后利用仿真结果使液压系统的各元件达成最为合理的匹配，使液压系统的设计实现最优化。</w:t>
      </w:r>
    </w:p>
    <w:p>
      <w:pPr>
        <w:spacing w:line="360" w:lineRule="auto"/>
        <w:rPr>
          <w:rFonts w:ascii="仿宋" w:hAnsi="仿宋" w:eastAsia="仿宋"/>
          <w:sz w:val="28"/>
          <w:szCs w:val="28"/>
        </w:rPr>
      </w:pPr>
      <w:r>
        <w:rPr>
          <w:rFonts w:hint="eastAsia" w:ascii="仿宋" w:hAnsi="仿宋" w:eastAsia="仿宋"/>
          <w:sz w:val="28"/>
          <w:szCs w:val="28"/>
        </w:rPr>
        <w:t>4）、电气系统</w:t>
      </w:r>
    </w:p>
    <w:p>
      <w:pPr>
        <w:spacing w:line="360" w:lineRule="auto"/>
        <w:rPr>
          <w:rFonts w:ascii="仿宋" w:hAnsi="仿宋" w:eastAsia="仿宋"/>
          <w:sz w:val="28"/>
          <w:szCs w:val="28"/>
        </w:rPr>
      </w:pPr>
      <w:r>
        <w:rPr>
          <w:rFonts w:hint="eastAsia" w:ascii="仿宋" w:hAnsi="仿宋" w:eastAsia="仿宋"/>
          <w:sz w:val="28"/>
          <w:szCs w:val="28"/>
        </w:rPr>
        <w:t>工业控制器可靠性要高，功能强大，防护等级高，要适应工程机械的恶劣工况，关键电气控制元件采用原装进口件，保证元件的可靠性，要具备换向行程优化控制功能，能根据主缸行程自动调节主缸的进油量，从而实现泵送最优化控制,</w:t>
      </w:r>
    </w:p>
    <w:p>
      <w:pPr>
        <w:spacing w:line="360" w:lineRule="auto"/>
        <w:rPr>
          <w:rFonts w:ascii="仿宋" w:hAnsi="仿宋" w:eastAsia="仿宋"/>
          <w:sz w:val="28"/>
          <w:szCs w:val="28"/>
        </w:rPr>
      </w:pPr>
      <w:r>
        <w:rPr>
          <w:rFonts w:hint="eastAsia" w:ascii="仿宋" w:hAnsi="仿宋" w:eastAsia="仿宋"/>
          <w:sz w:val="28"/>
          <w:szCs w:val="28"/>
        </w:rPr>
        <w:t xml:space="preserve">5）、低维护成本  </w:t>
      </w:r>
    </w:p>
    <w:p>
      <w:pPr>
        <w:spacing w:line="360" w:lineRule="auto"/>
        <w:rPr>
          <w:rFonts w:ascii="仿宋" w:hAnsi="仿宋" w:eastAsia="仿宋"/>
          <w:sz w:val="28"/>
          <w:szCs w:val="28"/>
        </w:rPr>
      </w:pPr>
      <w:r>
        <w:rPr>
          <w:rFonts w:hint="eastAsia" w:ascii="仿宋" w:hAnsi="仿宋" w:eastAsia="仿宋"/>
          <w:sz w:val="28"/>
          <w:szCs w:val="28"/>
        </w:rPr>
        <w:t>设备应选用低维护成本的配件，应用高耐磨材料增强的眼睛板、切割环，</w:t>
      </w:r>
    </w:p>
    <w:p>
      <w:pPr>
        <w:spacing w:line="360" w:lineRule="auto"/>
        <w:rPr>
          <w:rFonts w:ascii="仿宋" w:hAnsi="仿宋" w:eastAsia="仿宋"/>
          <w:sz w:val="28"/>
          <w:szCs w:val="28"/>
        </w:rPr>
      </w:pPr>
      <w:r>
        <w:rPr>
          <w:rFonts w:hint="eastAsia" w:ascii="仿宋" w:hAnsi="仿宋" w:eastAsia="仿宋"/>
          <w:sz w:val="28"/>
          <w:szCs w:val="28"/>
        </w:rPr>
        <w:t>加强型混凝土缸、复合聚氨酯混凝土活塞、高耐磨搅拌叶片、同步增压润滑泵。</w:t>
      </w:r>
    </w:p>
    <w:p>
      <w:pPr>
        <w:spacing w:line="360" w:lineRule="auto"/>
        <w:rPr>
          <w:rFonts w:ascii="仿宋" w:hAnsi="仿宋" w:eastAsia="仿宋"/>
          <w:sz w:val="28"/>
          <w:szCs w:val="28"/>
        </w:rPr>
      </w:pPr>
      <w:r>
        <w:rPr>
          <w:rFonts w:hint="eastAsia" w:ascii="仿宋" w:hAnsi="仿宋" w:eastAsia="仿宋"/>
          <w:sz w:val="28"/>
          <w:szCs w:val="28"/>
        </w:rPr>
        <w:t>2、HBT60.16.110主要技术参数</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参数</w:t>
      </w:r>
      <w:r>
        <w:rPr>
          <w:rFonts w:hint="eastAsia" w:ascii="仿宋" w:hAnsi="仿宋" w:eastAsia="仿宋"/>
          <w:sz w:val="28"/>
          <w:szCs w:val="28"/>
        </w:rPr>
        <w:tab/>
      </w:r>
      <w:r>
        <w:rPr>
          <w:rFonts w:hint="eastAsia" w:ascii="仿宋" w:hAnsi="仿宋" w:eastAsia="仿宋"/>
          <w:sz w:val="28"/>
          <w:szCs w:val="28"/>
        </w:rPr>
        <w:t>单位</w:t>
      </w:r>
      <w:r>
        <w:rPr>
          <w:rFonts w:hint="eastAsia" w:ascii="仿宋" w:hAnsi="仿宋" w:eastAsia="仿宋"/>
          <w:sz w:val="28"/>
          <w:szCs w:val="28"/>
        </w:rPr>
        <w:tab/>
      </w:r>
      <w:r>
        <w:rPr>
          <w:rFonts w:hint="eastAsia" w:ascii="仿宋" w:hAnsi="仿宋" w:eastAsia="仿宋"/>
          <w:sz w:val="28"/>
          <w:szCs w:val="28"/>
        </w:rPr>
        <w:t>参数值</w:t>
      </w:r>
    </w:p>
    <w:p>
      <w:pPr>
        <w:spacing w:line="360" w:lineRule="auto"/>
        <w:rPr>
          <w:rFonts w:ascii="仿宋" w:hAnsi="仿宋" w:eastAsia="仿宋"/>
          <w:sz w:val="28"/>
          <w:szCs w:val="28"/>
        </w:rPr>
      </w:pPr>
      <w:r>
        <w:rPr>
          <w:rFonts w:hint="eastAsia" w:ascii="仿宋" w:hAnsi="仿宋" w:eastAsia="仿宋"/>
          <w:sz w:val="28"/>
          <w:szCs w:val="28"/>
        </w:rPr>
        <w:t>整机性能</w:t>
      </w:r>
      <w:r>
        <w:rPr>
          <w:rFonts w:hint="eastAsia" w:ascii="仿宋" w:hAnsi="仿宋" w:eastAsia="仿宋"/>
          <w:sz w:val="28"/>
          <w:szCs w:val="28"/>
        </w:rPr>
        <w:tab/>
      </w:r>
      <w:r>
        <w:rPr>
          <w:rFonts w:hint="eastAsia" w:ascii="仿宋" w:hAnsi="仿宋" w:eastAsia="仿宋"/>
          <w:sz w:val="28"/>
          <w:szCs w:val="28"/>
        </w:rPr>
        <w:t>最大理论输送量 (低压/高压)</w:t>
      </w:r>
      <w:r>
        <w:rPr>
          <w:rFonts w:hint="eastAsia" w:ascii="仿宋" w:hAnsi="仿宋" w:eastAsia="仿宋"/>
          <w:sz w:val="28"/>
          <w:szCs w:val="28"/>
        </w:rPr>
        <w:tab/>
      </w:r>
      <w:r>
        <w:rPr>
          <w:rFonts w:hint="eastAsia" w:ascii="仿宋" w:hAnsi="仿宋" w:eastAsia="仿宋"/>
          <w:sz w:val="28"/>
          <w:szCs w:val="28"/>
        </w:rPr>
        <w:t>m3/h</w:t>
      </w:r>
      <w:r>
        <w:rPr>
          <w:rFonts w:hint="eastAsia" w:ascii="仿宋" w:hAnsi="仿宋" w:eastAsia="仿宋"/>
          <w:sz w:val="28"/>
          <w:szCs w:val="28"/>
        </w:rPr>
        <w:tab/>
      </w:r>
      <w:r>
        <w:rPr>
          <w:rFonts w:hint="eastAsia" w:ascii="仿宋" w:hAnsi="仿宋" w:eastAsia="仿宋"/>
          <w:sz w:val="28"/>
          <w:szCs w:val="28"/>
        </w:rPr>
        <w:t>72/44</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混凝土输送压力(高压/低压)</w:t>
      </w:r>
      <w:r>
        <w:rPr>
          <w:rFonts w:hint="eastAsia" w:ascii="仿宋" w:hAnsi="仿宋" w:eastAsia="仿宋"/>
          <w:sz w:val="28"/>
          <w:szCs w:val="28"/>
        </w:rPr>
        <w:tab/>
      </w:r>
      <w:r>
        <w:rPr>
          <w:rFonts w:hint="eastAsia" w:ascii="仿宋" w:hAnsi="仿宋" w:eastAsia="仿宋"/>
          <w:sz w:val="28"/>
          <w:szCs w:val="28"/>
        </w:rPr>
        <w:t>MPa</w:t>
      </w:r>
      <w:r>
        <w:rPr>
          <w:rFonts w:hint="eastAsia" w:ascii="仿宋" w:hAnsi="仿宋" w:eastAsia="仿宋"/>
          <w:sz w:val="28"/>
          <w:szCs w:val="28"/>
        </w:rPr>
        <w:tab/>
      </w:r>
      <w:r>
        <w:rPr>
          <w:rFonts w:hint="eastAsia" w:ascii="仿宋" w:hAnsi="仿宋" w:eastAsia="仿宋"/>
          <w:sz w:val="28"/>
          <w:szCs w:val="28"/>
        </w:rPr>
        <w:t>16/9</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泵送次数(低压/高压)</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21.2/12.8</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分配阀形式</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S管阀</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混凝土缸径×行程</w:t>
      </w:r>
      <w:r>
        <w:rPr>
          <w:rFonts w:hint="eastAsia" w:ascii="仿宋" w:hAnsi="仿宋" w:eastAsia="仿宋"/>
          <w:sz w:val="28"/>
          <w:szCs w:val="28"/>
        </w:rPr>
        <w:tab/>
      </w:r>
      <w:r>
        <w:rPr>
          <w:rFonts w:hint="eastAsia" w:ascii="仿宋" w:hAnsi="仿宋" w:eastAsia="仿宋"/>
          <w:sz w:val="28"/>
          <w:szCs w:val="28"/>
        </w:rPr>
        <w:t>mm</w:t>
      </w:r>
      <w:r>
        <w:rPr>
          <w:rFonts w:hint="eastAsia" w:ascii="仿宋" w:hAnsi="仿宋" w:eastAsia="仿宋"/>
          <w:sz w:val="28"/>
          <w:szCs w:val="28"/>
        </w:rPr>
        <w:tab/>
      </w:r>
      <w:r>
        <w:rPr>
          <w:rFonts w:hint="eastAsia" w:ascii="仿宋" w:hAnsi="仿宋" w:eastAsia="仿宋"/>
          <w:sz w:val="28"/>
          <w:szCs w:val="28"/>
        </w:rPr>
        <w:t>Φ200×1800</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料斗容积</w:t>
      </w:r>
      <w:r>
        <w:rPr>
          <w:rFonts w:hint="eastAsia" w:ascii="仿宋" w:hAnsi="仿宋" w:eastAsia="仿宋"/>
          <w:sz w:val="28"/>
          <w:szCs w:val="28"/>
        </w:rPr>
        <w:tab/>
      </w:r>
      <w:r>
        <w:rPr>
          <w:rFonts w:hint="eastAsia" w:ascii="仿宋" w:hAnsi="仿宋" w:eastAsia="仿宋"/>
          <w:sz w:val="28"/>
          <w:szCs w:val="28"/>
        </w:rPr>
        <w:t>M3</w:t>
      </w:r>
      <w:r>
        <w:rPr>
          <w:rFonts w:hint="eastAsia" w:ascii="仿宋" w:hAnsi="仿宋" w:eastAsia="仿宋"/>
          <w:sz w:val="28"/>
          <w:szCs w:val="28"/>
        </w:rPr>
        <w:tab/>
      </w:r>
      <w:r>
        <w:rPr>
          <w:rFonts w:hint="eastAsia" w:ascii="仿宋" w:hAnsi="仿宋" w:eastAsia="仿宋"/>
          <w:sz w:val="28"/>
          <w:szCs w:val="28"/>
        </w:rPr>
        <w:t>1.5</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出料口直径</w:t>
      </w:r>
      <w:r>
        <w:rPr>
          <w:rFonts w:hint="eastAsia" w:ascii="仿宋" w:hAnsi="仿宋" w:eastAsia="仿宋"/>
          <w:sz w:val="28"/>
          <w:szCs w:val="28"/>
        </w:rPr>
        <w:tab/>
      </w:r>
      <w:r>
        <w:rPr>
          <w:rFonts w:hint="eastAsia" w:ascii="仿宋" w:hAnsi="仿宋" w:eastAsia="仿宋"/>
          <w:sz w:val="28"/>
          <w:szCs w:val="28"/>
        </w:rPr>
        <w:t>mm</w:t>
      </w:r>
      <w:r>
        <w:rPr>
          <w:rFonts w:hint="eastAsia" w:ascii="仿宋" w:hAnsi="仿宋" w:eastAsia="仿宋"/>
          <w:sz w:val="28"/>
          <w:szCs w:val="28"/>
        </w:rPr>
        <w:tab/>
      </w:r>
      <w:r>
        <w:rPr>
          <w:rFonts w:hint="eastAsia" w:ascii="仿宋" w:hAnsi="仿宋" w:eastAsia="仿宋"/>
          <w:sz w:val="28"/>
          <w:szCs w:val="28"/>
        </w:rPr>
        <w:t>Φ180</w:t>
      </w:r>
    </w:p>
    <w:p>
      <w:pPr>
        <w:spacing w:line="360" w:lineRule="auto"/>
        <w:rPr>
          <w:rFonts w:ascii="仿宋" w:hAnsi="仿宋" w:eastAsia="仿宋"/>
          <w:sz w:val="28"/>
          <w:szCs w:val="28"/>
        </w:rPr>
      </w:pPr>
      <w:r>
        <w:rPr>
          <w:rFonts w:hint="eastAsia" w:ascii="仿宋" w:hAnsi="仿宋" w:eastAsia="仿宋"/>
          <w:sz w:val="28"/>
          <w:szCs w:val="28"/>
        </w:rPr>
        <w:t>动力系统</w:t>
      </w:r>
      <w:r>
        <w:rPr>
          <w:rFonts w:hint="eastAsia" w:ascii="仿宋" w:hAnsi="仿宋" w:eastAsia="仿宋"/>
          <w:sz w:val="28"/>
          <w:szCs w:val="28"/>
        </w:rPr>
        <w:tab/>
      </w:r>
      <w:r>
        <w:rPr>
          <w:rFonts w:hint="eastAsia" w:ascii="仿宋" w:hAnsi="仿宋" w:eastAsia="仿宋"/>
          <w:sz w:val="28"/>
          <w:szCs w:val="28"/>
        </w:rPr>
        <w:t>电机型号</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YE3-315S-4</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额定功率</w:t>
      </w:r>
      <w:r>
        <w:rPr>
          <w:rFonts w:hint="eastAsia" w:ascii="仿宋" w:hAnsi="仿宋" w:eastAsia="仿宋"/>
          <w:sz w:val="28"/>
          <w:szCs w:val="28"/>
        </w:rPr>
        <w:tab/>
      </w:r>
      <w:r>
        <w:rPr>
          <w:rFonts w:hint="eastAsia" w:ascii="仿宋" w:hAnsi="仿宋" w:eastAsia="仿宋"/>
          <w:sz w:val="28"/>
          <w:szCs w:val="28"/>
        </w:rPr>
        <w:t>kW</w:t>
      </w:r>
      <w:r>
        <w:rPr>
          <w:rFonts w:hint="eastAsia" w:ascii="仿宋" w:hAnsi="仿宋" w:eastAsia="仿宋"/>
          <w:sz w:val="28"/>
          <w:szCs w:val="28"/>
        </w:rPr>
        <w:tab/>
      </w:r>
      <w:r>
        <w:rPr>
          <w:rFonts w:hint="eastAsia" w:ascii="仿宋" w:hAnsi="仿宋" w:eastAsia="仿宋"/>
          <w:sz w:val="28"/>
          <w:szCs w:val="28"/>
        </w:rPr>
        <w:t>110</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额定电压</w:t>
      </w:r>
      <w:r>
        <w:rPr>
          <w:rFonts w:hint="eastAsia" w:ascii="仿宋" w:hAnsi="仿宋" w:eastAsia="仿宋"/>
          <w:sz w:val="28"/>
          <w:szCs w:val="28"/>
        </w:rPr>
        <w:tab/>
      </w:r>
      <w:r>
        <w:rPr>
          <w:rFonts w:hint="eastAsia" w:ascii="仿宋" w:hAnsi="仿宋" w:eastAsia="仿宋"/>
          <w:sz w:val="28"/>
          <w:szCs w:val="28"/>
        </w:rPr>
        <w:t>V</w:t>
      </w:r>
      <w:r>
        <w:rPr>
          <w:rFonts w:hint="eastAsia" w:ascii="仿宋" w:hAnsi="仿宋" w:eastAsia="仿宋"/>
          <w:sz w:val="28"/>
          <w:szCs w:val="28"/>
        </w:rPr>
        <w:tab/>
      </w:r>
      <w:r>
        <w:rPr>
          <w:rFonts w:hint="eastAsia" w:ascii="仿宋" w:hAnsi="仿宋" w:eastAsia="仿宋"/>
          <w:sz w:val="28"/>
          <w:szCs w:val="28"/>
        </w:rPr>
        <w:t>380</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额定转速</w:t>
      </w:r>
      <w:r>
        <w:rPr>
          <w:rFonts w:hint="eastAsia" w:ascii="仿宋" w:hAnsi="仿宋" w:eastAsia="仿宋"/>
          <w:sz w:val="28"/>
          <w:szCs w:val="28"/>
        </w:rPr>
        <w:tab/>
      </w:r>
      <w:r>
        <w:rPr>
          <w:rFonts w:hint="eastAsia" w:ascii="仿宋" w:hAnsi="仿宋" w:eastAsia="仿宋"/>
          <w:sz w:val="28"/>
          <w:szCs w:val="28"/>
        </w:rPr>
        <w:t>r/min</w:t>
      </w:r>
      <w:r>
        <w:rPr>
          <w:rFonts w:hint="eastAsia" w:ascii="仿宋" w:hAnsi="仿宋" w:eastAsia="仿宋"/>
          <w:sz w:val="28"/>
          <w:szCs w:val="28"/>
        </w:rPr>
        <w:tab/>
      </w:r>
      <w:r>
        <w:rPr>
          <w:rFonts w:hint="eastAsia" w:ascii="仿宋" w:hAnsi="仿宋" w:eastAsia="仿宋"/>
          <w:sz w:val="28"/>
          <w:szCs w:val="28"/>
        </w:rPr>
        <w:t>1485</w:t>
      </w:r>
    </w:p>
    <w:p>
      <w:pPr>
        <w:spacing w:line="360" w:lineRule="auto"/>
        <w:rPr>
          <w:rFonts w:ascii="仿宋" w:hAnsi="仿宋" w:eastAsia="仿宋"/>
          <w:sz w:val="28"/>
          <w:szCs w:val="28"/>
        </w:rPr>
      </w:pPr>
      <w:r>
        <w:rPr>
          <w:rFonts w:hint="eastAsia" w:ascii="仿宋" w:hAnsi="仿宋" w:eastAsia="仿宋"/>
          <w:sz w:val="28"/>
          <w:szCs w:val="28"/>
        </w:rPr>
        <w:t>液压系统</w:t>
      </w:r>
      <w:r>
        <w:rPr>
          <w:rFonts w:hint="eastAsia" w:ascii="仿宋" w:hAnsi="仿宋" w:eastAsia="仿宋"/>
          <w:sz w:val="28"/>
          <w:szCs w:val="28"/>
        </w:rPr>
        <w:tab/>
      </w:r>
      <w:r>
        <w:rPr>
          <w:rFonts w:hint="eastAsia" w:ascii="仿宋" w:hAnsi="仿宋" w:eastAsia="仿宋"/>
          <w:sz w:val="28"/>
          <w:szCs w:val="28"/>
        </w:rPr>
        <w:t>液压油路形式</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开式回路</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泵送系统油压</w:t>
      </w:r>
      <w:r>
        <w:rPr>
          <w:rFonts w:hint="eastAsia" w:ascii="仿宋" w:hAnsi="仿宋" w:eastAsia="仿宋"/>
          <w:sz w:val="28"/>
          <w:szCs w:val="28"/>
        </w:rPr>
        <w:tab/>
      </w:r>
      <w:r>
        <w:rPr>
          <w:rFonts w:hint="eastAsia" w:ascii="仿宋" w:hAnsi="仿宋" w:eastAsia="仿宋"/>
          <w:sz w:val="28"/>
          <w:szCs w:val="28"/>
        </w:rPr>
        <w:t>MPa</w:t>
      </w:r>
      <w:r>
        <w:rPr>
          <w:rFonts w:hint="eastAsia" w:ascii="仿宋" w:hAnsi="仿宋" w:eastAsia="仿宋"/>
          <w:sz w:val="28"/>
          <w:szCs w:val="28"/>
        </w:rPr>
        <w:tab/>
      </w:r>
      <w:r>
        <w:rPr>
          <w:rFonts w:hint="eastAsia" w:ascii="仿宋" w:hAnsi="仿宋" w:eastAsia="仿宋"/>
          <w:sz w:val="28"/>
          <w:szCs w:val="28"/>
        </w:rPr>
        <w:t>32</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分配系统油压</w:t>
      </w:r>
      <w:r>
        <w:rPr>
          <w:rFonts w:hint="eastAsia" w:ascii="仿宋" w:hAnsi="仿宋" w:eastAsia="仿宋"/>
          <w:sz w:val="28"/>
          <w:szCs w:val="28"/>
        </w:rPr>
        <w:tab/>
      </w:r>
      <w:r>
        <w:rPr>
          <w:rFonts w:hint="eastAsia" w:ascii="仿宋" w:hAnsi="仿宋" w:eastAsia="仿宋"/>
          <w:sz w:val="28"/>
          <w:szCs w:val="28"/>
        </w:rPr>
        <w:t>MPa</w:t>
      </w:r>
      <w:r>
        <w:rPr>
          <w:rFonts w:hint="eastAsia" w:ascii="仿宋" w:hAnsi="仿宋" w:eastAsia="仿宋"/>
          <w:sz w:val="28"/>
          <w:szCs w:val="28"/>
        </w:rPr>
        <w:tab/>
      </w:r>
      <w:r>
        <w:rPr>
          <w:rFonts w:hint="eastAsia" w:ascii="仿宋" w:hAnsi="仿宋" w:eastAsia="仿宋"/>
          <w:sz w:val="28"/>
          <w:szCs w:val="28"/>
        </w:rPr>
        <w:t>19</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搅拌系统油压</w:t>
      </w:r>
      <w:r>
        <w:rPr>
          <w:rFonts w:hint="eastAsia" w:ascii="仿宋" w:hAnsi="仿宋" w:eastAsia="仿宋"/>
          <w:sz w:val="28"/>
          <w:szCs w:val="28"/>
        </w:rPr>
        <w:tab/>
      </w:r>
      <w:r>
        <w:rPr>
          <w:rFonts w:hint="eastAsia" w:ascii="仿宋" w:hAnsi="仿宋" w:eastAsia="仿宋"/>
          <w:sz w:val="28"/>
          <w:szCs w:val="28"/>
        </w:rPr>
        <w:t>MPa</w:t>
      </w:r>
      <w:r>
        <w:rPr>
          <w:rFonts w:hint="eastAsia" w:ascii="仿宋" w:hAnsi="仿宋" w:eastAsia="仿宋"/>
          <w:sz w:val="28"/>
          <w:szCs w:val="28"/>
        </w:rPr>
        <w:tab/>
      </w:r>
      <w:r>
        <w:rPr>
          <w:rFonts w:hint="eastAsia" w:ascii="仿宋" w:hAnsi="仿宋" w:eastAsia="仿宋"/>
          <w:sz w:val="28"/>
          <w:szCs w:val="28"/>
        </w:rPr>
        <w:t>14</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最高搅拌转速</w:t>
      </w:r>
      <w:r>
        <w:rPr>
          <w:rFonts w:hint="eastAsia" w:ascii="仿宋" w:hAnsi="仿宋" w:eastAsia="仿宋"/>
          <w:sz w:val="28"/>
          <w:szCs w:val="28"/>
        </w:rPr>
        <w:tab/>
      </w:r>
      <w:r>
        <w:rPr>
          <w:rFonts w:hint="eastAsia" w:ascii="仿宋" w:hAnsi="仿宋" w:eastAsia="仿宋"/>
          <w:sz w:val="28"/>
          <w:szCs w:val="28"/>
        </w:rPr>
        <w:t>r/min</w:t>
      </w:r>
      <w:r>
        <w:rPr>
          <w:rFonts w:hint="eastAsia" w:ascii="仿宋" w:hAnsi="仿宋" w:eastAsia="仿宋"/>
          <w:sz w:val="28"/>
          <w:szCs w:val="28"/>
        </w:rPr>
        <w:tab/>
      </w:r>
      <w:r>
        <w:rPr>
          <w:rFonts w:hint="eastAsia" w:ascii="仿宋" w:hAnsi="仿宋" w:eastAsia="仿宋"/>
          <w:sz w:val="28"/>
          <w:szCs w:val="28"/>
        </w:rPr>
        <w:t>26</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液压油箱容积</w:t>
      </w:r>
      <w:r>
        <w:rPr>
          <w:rFonts w:hint="eastAsia" w:ascii="仿宋" w:hAnsi="仿宋" w:eastAsia="仿宋"/>
          <w:sz w:val="28"/>
          <w:szCs w:val="28"/>
        </w:rPr>
        <w:tab/>
      </w:r>
      <w:r>
        <w:rPr>
          <w:rFonts w:hint="eastAsia" w:ascii="仿宋" w:hAnsi="仿宋" w:eastAsia="仿宋"/>
          <w:sz w:val="28"/>
          <w:szCs w:val="28"/>
        </w:rPr>
        <w:t>L</w:t>
      </w:r>
      <w:r>
        <w:rPr>
          <w:rFonts w:hint="eastAsia" w:ascii="仿宋" w:hAnsi="仿宋" w:eastAsia="仿宋"/>
          <w:sz w:val="28"/>
          <w:szCs w:val="28"/>
        </w:rPr>
        <w:tab/>
      </w:r>
      <w:r>
        <w:rPr>
          <w:rFonts w:hint="eastAsia" w:ascii="仿宋" w:hAnsi="仿宋" w:eastAsia="仿宋"/>
          <w:sz w:val="28"/>
          <w:szCs w:val="28"/>
        </w:rPr>
        <w:t>570</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混凝土输送管内径</w:t>
      </w:r>
      <w:r>
        <w:rPr>
          <w:rFonts w:hint="eastAsia" w:ascii="仿宋" w:hAnsi="仿宋" w:eastAsia="仿宋"/>
          <w:sz w:val="28"/>
          <w:szCs w:val="28"/>
        </w:rPr>
        <w:tab/>
      </w:r>
      <w:r>
        <w:rPr>
          <w:rFonts w:hint="eastAsia" w:ascii="仿宋" w:hAnsi="仿宋" w:eastAsia="仿宋"/>
          <w:sz w:val="28"/>
          <w:szCs w:val="28"/>
        </w:rPr>
        <w:t>mm</w:t>
      </w:r>
      <w:r>
        <w:rPr>
          <w:rFonts w:hint="eastAsia" w:ascii="仿宋" w:hAnsi="仿宋" w:eastAsia="仿宋"/>
          <w:sz w:val="28"/>
          <w:szCs w:val="28"/>
        </w:rPr>
        <w:tab/>
      </w:r>
      <w:r>
        <w:rPr>
          <w:rFonts w:hint="eastAsia" w:ascii="仿宋" w:hAnsi="仿宋" w:eastAsia="仿宋"/>
          <w:sz w:val="28"/>
          <w:szCs w:val="28"/>
        </w:rPr>
        <w:t>Φ96</w:t>
      </w:r>
    </w:p>
    <w:p>
      <w:pPr>
        <w:spacing w:line="360" w:lineRule="auto"/>
        <w:rPr>
          <w:rFonts w:ascii="仿宋" w:hAnsi="仿宋" w:eastAsia="仿宋"/>
          <w:sz w:val="28"/>
          <w:szCs w:val="28"/>
        </w:rPr>
      </w:pPr>
      <w:r>
        <w:rPr>
          <w:rFonts w:hint="eastAsia" w:ascii="仿宋" w:hAnsi="仿宋" w:eastAsia="仿宋"/>
          <w:sz w:val="28"/>
          <w:szCs w:val="28"/>
        </w:rPr>
        <w:t xml:space="preserve">3、设备配置 </w:t>
      </w:r>
    </w:p>
    <w:p>
      <w:pPr>
        <w:spacing w:line="360" w:lineRule="auto"/>
        <w:rPr>
          <w:rFonts w:ascii="仿宋" w:hAnsi="仿宋" w:eastAsia="仿宋"/>
          <w:sz w:val="28"/>
          <w:szCs w:val="28"/>
        </w:rPr>
      </w:pPr>
      <w:r>
        <w:rPr>
          <w:rFonts w:hint="eastAsia" w:ascii="仿宋" w:hAnsi="仿宋" w:eastAsia="仿宋"/>
          <w:sz w:val="28"/>
          <w:szCs w:val="28"/>
        </w:rPr>
        <w:t>1）、主要总成配置</w:t>
      </w:r>
    </w:p>
    <w:p>
      <w:pPr>
        <w:spacing w:line="360" w:lineRule="auto"/>
        <w:rPr>
          <w:rFonts w:ascii="仿宋" w:hAnsi="仿宋" w:eastAsia="仿宋"/>
          <w:sz w:val="28"/>
          <w:szCs w:val="28"/>
        </w:rPr>
      </w:pPr>
      <w:r>
        <w:rPr>
          <w:rFonts w:hint="eastAsia" w:ascii="仿宋" w:hAnsi="仿宋" w:eastAsia="仿宋"/>
          <w:sz w:val="28"/>
          <w:szCs w:val="28"/>
        </w:rPr>
        <w:t>配置名称</w:t>
      </w:r>
      <w:r>
        <w:rPr>
          <w:rFonts w:hint="eastAsia" w:ascii="仿宋" w:hAnsi="仿宋" w:eastAsia="仿宋"/>
          <w:sz w:val="28"/>
          <w:szCs w:val="28"/>
        </w:rPr>
        <w:tab/>
      </w:r>
      <w:r>
        <w:rPr>
          <w:rFonts w:hint="eastAsia" w:ascii="仿宋" w:hAnsi="仿宋" w:eastAsia="仿宋"/>
          <w:sz w:val="28"/>
          <w:szCs w:val="28"/>
        </w:rPr>
        <w:t>配置描述</w:t>
      </w:r>
    </w:p>
    <w:p>
      <w:pPr>
        <w:spacing w:line="360" w:lineRule="auto"/>
        <w:rPr>
          <w:rFonts w:ascii="仿宋" w:hAnsi="仿宋" w:eastAsia="仿宋"/>
          <w:sz w:val="28"/>
          <w:szCs w:val="28"/>
        </w:rPr>
      </w:pPr>
      <w:r>
        <w:rPr>
          <w:rFonts w:hint="eastAsia" w:ascii="仿宋" w:hAnsi="仿宋" w:eastAsia="仿宋"/>
          <w:sz w:val="28"/>
          <w:szCs w:val="28"/>
        </w:rPr>
        <w:t>配置</w:t>
      </w:r>
      <w:r>
        <w:rPr>
          <w:rFonts w:hint="eastAsia" w:ascii="仿宋" w:hAnsi="仿宋" w:eastAsia="仿宋"/>
          <w:sz w:val="28"/>
          <w:szCs w:val="28"/>
        </w:rPr>
        <w:tab/>
      </w:r>
      <w:r>
        <w:rPr>
          <w:rFonts w:hint="eastAsia" w:ascii="仿宋" w:hAnsi="仿宋" w:eastAsia="仿宋"/>
          <w:sz w:val="28"/>
          <w:szCs w:val="28"/>
        </w:rPr>
        <w:t>眼睛板、切割环</w:t>
      </w:r>
      <w:r>
        <w:rPr>
          <w:rFonts w:hint="eastAsia" w:ascii="仿宋" w:hAnsi="仿宋" w:eastAsia="仿宋"/>
          <w:sz w:val="28"/>
          <w:szCs w:val="28"/>
        </w:rPr>
        <w:tab/>
      </w:r>
      <w:r>
        <w:rPr>
          <w:rFonts w:hint="eastAsia" w:ascii="仿宋" w:hAnsi="仿宋" w:eastAsia="仿宋"/>
          <w:sz w:val="28"/>
          <w:szCs w:val="28"/>
        </w:rPr>
        <w:t>合金材料</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高低压切换</w:t>
      </w:r>
      <w:r>
        <w:rPr>
          <w:rFonts w:hint="eastAsia" w:ascii="仿宋" w:hAnsi="仿宋" w:eastAsia="仿宋"/>
          <w:sz w:val="28"/>
          <w:szCs w:val="28"/>
        </w:rPr>
        <w:tab/>
      </w:r>
      <w:r>
        <w:rPr>
          <w:rFonts w:hint="eastAsia" w:ascii="仿宋" w:hAnsi="仿宋" w:eastAsia="仿宋"/>
          <w:sz w:val="28"/>
          <w:szCs w:val="28"/>
        </w:rPr>
        <w:t>电动</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支地轮</w:t>
      </w:r>
      <w:r>
        <w:rPr>
          <w:rFonts w:hint="eastAsia" w:ascii="仿宋" w:hAnsi="仿宋" w:eastAsia="仿宋"/>
          <w:sz w:val="28"/>
          <w:szCs w:val="28"/>
        </w:rPr>
        <w:tab/>
      </w:r>
      <w:r>
        <w:rPr>
          <w:rFonts w:hint="eastAsia" w:ascii="仿宋" w:hAnsi="仿宋" w:eastAsia="仿宋"/>
          <w:sz w:val="28"/>
          <w:szCs w:val="28"/>
        </w:rPr>
        <w:t>手摇</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快换混凝土活塞</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搅拌自动正反转</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有线遥控器</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电控显示屏</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液压系统风冷却装置</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ab/>
      </w:r>
      <w:r>
        <w:rPr>
          <w:rFonts w:hint="eastAsia" w:ascii="仿宋" w:hAnsi="仿宋" w:eastAsia="仿宋"/>
          <w:sz w:val="28"/>
          <w:szCs w:val="28"/>
        </w:rPr>
        <w:t>清洗管自动停泵功能</w:t>
      </w:r>
      <w:r>
        <w:rPr>
          <w:rFonts w:hint="eastAsia" w:ascii="仿宋" w:hAnsi="仿宋" w:eastAsia="仿宋"/>
          <w:sz w:val="28"/>
          <w:szCs w:val="28"/>
        </w:rPr>
        <w:tab/>
      </w:r>
      <w:r>
        <w:rPr>
          <w:rFonts w:hint="eastAsia" w:ascii="仿宋" w:hAnsi="仿宋" w:eastAsia="仿宋"/>
          <w:sz w:val="28"/>
          <w:szCs w:val="28"/>
        </w:rPr>
        <w:t>有</w:t>
      </w:r>
    </w:p>
    <w:p>
      <w:pPr>
        <w:spacing w:line="360" w:lineRule="auto"/>
        <w:rPr>
          <w:rFonts w:ascii="仿宋" w:hAnsi="仿宋" w:eastAsia="仿宋"/>
          <w:sz w:val="28"/>
          <w:szCs w:val="28"/>
        </w:rPr>
      </w:pPr>
      <w:r>
        <w:rPr>
          <w:rFonts w:hint="eastAsia" w:ascii="仿宋" w:hAnsi="仿宋" w:eastAsia="仿宋"/>
          <w:sz w:val="28"/>
          <w:szCs w:val="28"/>
        </w:rPr>
        <w:t xml:space="preserve">2）、液压系统配置 </w:t>
      </w:r>
    </w:p>
    <w:p>
      <w:pPr>
        <w:spacing w:line="360" w:lineRule="auto"/>
        <w:rPr>
          <w:rFonts w:ascii="仿宋" w:hAnsi="仿宋" w:eastAsia="仿宋"/>
          <w:sz w:val="28"/>
          <w:szCs w:val="28"/>
        </w:rPr>
      </w:pPr>
      <w:r>
        <w:rPr>
          <w:rFonts w:hint="eastAsia" w:ascii="仿宋" w:hAnsi="仿宋" w:eastAsia="仿宋"/>
          <w:sz w:val="28"/>
          <w:szCs w:val="28"/>
        </w:rPr>
        <w:t>序号</w:t>
      </w:r>
      <w:r>
        <w:rPr>
          <w:rFonts w:hint="eastAsia" w:ascii="仿宋" w:hAnsi="仿宋" w:eastAsia="仿宋"/>
          <w:sz w:val="28"/>
          <w:szCs w:val="28"/>
        </w:rPr>
        <w:tab/>
      </w:r>
      <w:r>
        <w:rPr>
          <w:rFonts w:hint="eastAsia" w:ascii="仿宋" w:hAnsi="仿宋" w:eastAsia="仿宋"/>
          <w:sz w:val="28"/>
          <w:szCs w:val="28"/>
        </w:rPr>
        <w:t>名称</w:t>
      </w:r>
      <w:r>
        <w:rPr>
          <w:rFonts w:hint="eastAsia" w:ascii="仿宋" w:hAnsi="仿宋" w:eastAsia="仿宋"/>
          <w:sz w:val="28"/>
          <w:szCs w:val="28"/>
        </w:rPr>
        <w:tab/>
      </w:r>
      <w:r>
        <w:rPr>
          <w:rFonts w:hint="eastAsia" w:ascii="仿宋" w:hAnsi="仿宋" w:eastAsia="仿宋"/>
          <w:sz w:val="28"/>
          <w:szCs w:val="28"/>
        </w:rPr>
        <w:t>公司</w:t>
      </w:r>
      <w:r>
        <w:rPr>
          <w:rFonts w:hint="eastAsia" w:ascii="仿宋" w:hAnsi="仿宋" w:eastAsia="仿宋"/>
          <w:sz w:val="28"/>
          <w:szCs w:val="28"/>
        </w:rPr>
        <w:tab/>
      </w:r>
      <w:r>
        <w:rPr>
          <w:rFonts w:hint="eastAsia" w:ascii="仿宋" w:hAnsi="仿宋" w:eastAsia="仿宋"/>
          <w:sz w:val="28"/>
          <w:szCs w:val="28"/>
        </w:rPr>
        <w:t>国家</w:t>
      </w:r>
    </w:p>
    <w:p>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主油泵</w:t>
      </w:r>
      <w:r>
        <w:rPr>
          <w:rFonts w:hint="eastAsia" w:ascii="仿宋" w:hAnsi="仿宋" w:eastAsia="仿宋"/>
          <w:sz w:val="28"/>
          <w:szCs w:val="28"/>
        </w:rPr>
        <w:tab/>
      </w:r>
      <w:r>
        <w:rPr>
          <w:rFonts w:hint="eastAsia" w:ascii="仿宋" w:hAnsi="仿宋" w:eastAsia="仿宋"/>
          <w:sz w:val="28"/>
          <w:szCs w:val="28"/>
        </w:rPr>
        <w:t>力士乐/丹佛斯</w:t>
      </w:r>
      <w:r>
        <w:rPr>
          <w:rFonts w:hint="eastAsia" w:ascii="仿宋" w:hAnsi="仿宋" w:eastAsia="仿宋"/>
          <w:sz w:val="28"/>
          <w:szCs w:val="28"/>
        </w:rPr>
        <w:tab/>
      </w:r>
      <w:r>
        <w:rPr>
          <w:rFonts w:hint="eastAsia" w:ascii="仿宋" w:hAnsi="仿宋" w:eastAsia="仿宋"/>
          <w:sz w:val="28"/>
          <w:szCs w:val="28"/>
        </w:rPr>
        <w:t>德国/丹麦</w:t>
      </w:r>
    </w:p>
    <w:p>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恒压泵</w:t>
      </w:r>
      <w:r>
        <w:rPr>
          <w:rFonts w:hint="eastAsia" w:ascii="仿宋" w:hAnsi="仿宋" w:eastAsia="仿宋"/>
          <w:sz w:val="28"/>
          <w:szCs w:val="28"/>
        </w:rPr>
        <w:tab/>
      </w:r>
      <w:r>
        <w:rPr>
          <w:rFonts w:hint="eastAsia" w:ascii="仿宋" w:hAnsi="仿宋" w:eastAsia="仿宋"/>
          <w:sz w:val="28"/>
          <w:szCs w:val="28"/>
        </w:rPr>
        <w:t>力士乐/中联等</w:t>
      </w:r>
      <w:r>
        <w:rPr>
          <w:rFonts w:hint="eastAsia" w:ascii="仿宋" w:hAnsi="仿宋" w:eastAsia="仿宋"/>
          <w:sz w:val="28"/>
          <w:szCs w:val="28"/>
        </w:rPr>
        <w:tab/>
      </w:r>
      <w:r>
        <w:rPr>
          <w:rFonts w:hint="eastAsia" w:ascii="仿宋" w:hAnsi="仿宋" w:eastAsia="仿宋"/>
          <w:sz w:val="28"/>
          <w:szCs w:val="28"/>
        </w:rPr>
        <w:t>德国/中国等</w:t>
      </w:r>
    </w:p>
    <w:p>
      <w:pPr>
        <w:spacing w:line="360" w:lineRule="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主要液压阀</w:t>
      </w:r>
      <w:r>
        <w:rPr>
          <w:rFonts w:hint="eastAsia" w:ascii="仿宋" w:hAnsi="仿宋" w:eastAsia="仿宋"/>
          <w:sz w:val="28"/>
          <w:szCs w:val="28"/>
        </w:rPr>
        <w:tab/>
      </w:r>
      <w:r>
        <w:rPr>
          <w:rFonts w:hint="eastAsia" w:ascii="仿宋" w:hAnsi="仿宋" w:eastAsia="仿宋"/>
          <w:sz w:val="28"/>
          <w:szCs w:val="28"/>
        </w:rPr>
        <w:t>中联/力士乐/伊顿等</w:t>
      </w:r>
      <w:r>
        <w:rPr>
          <w:rFonts w:hint="eastAsia" w:ascii="仿宋" w:hAnsi="仿宋" w:eastAsia="仿宋"/>
          <w:sz w:val="28"/>
          <w:szCs w:val="28"/>
        </w:rPr>
        <w:tab/>
      </w:r>
      <w:r>
        <w:rPr>
          <w:rFonts w:hint="eastAsia" w:ascii="仿宋" w:hAnsi="仿宋" w:eastAsia="仿宋"/>
          <w:sz w:val="28"/>
          <w:szCs w:val="28"/>
        </w:rPr>
        <w:t>中国/德国/美国等</w:t>
      </w:r>
    </w:p>
    <w:p>
      <w:pPr>
        <w:spacing w:line="360" w:lineRule="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液压马达</w:t>
      </w:r>
      <w:r>
        <w:rPr>
          <w:rFonts w:hint="eastAsia" w:ascii="仿宋" w:hAnsi="仿宋" w:eastAsia="仿宋"/>
          <w:sz w:val="28"/>
          <w:szCs w:val="28"/>
        </w:rPr>
        <w:tab/>
      </w:r>
      <w:r>
        <w:rPr>
          <w:rFonts w:hint="eastAsia" w:ascii="仿宋" w:hAnsi="仿宋" w:eastAsia="仿宋"/>
          <w:sz w:val="28"/>
          <w:szCs w:val="28"/>
        </w:rPr>
        <w:t>中联/伊顿</w:t>
      </w:r>
      <w:r>
        <w:rPr>
          <w:rFonts w:hint="eastAsia" w:ascii="仿宋" w:hAnsi="仿宋" w:eastAsia="仿宋"/>
          <w:sz w:val="28"/>
          <w:szCs w:val="28"/>
        </w:rPr>
        <w:tab/>
      </w:r>
      <w:r>
        <w:rPr>
          <w:rFonts w:hint="eastAsia" w:ascii="仿宋" w:hAnsi="仿宋" w:eastAsia="仿宋"/>
          <w:sz w:val="28"/>
          <w:szCs w:val="28"/>
        </w:rPr>
        <w:t>中国/美国</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3）电气系统配置</w:t>
      </w:r>
    </w:p>
    <w:p>
      <w:pPr>
        <w:spacing w:line="360" w:lineRule="auto"/>
        <w:rPr>
          <w:rFonts w:ascii="仿宋" w:hAnsi="仿宋" w:eastAsia="仿宋"/>
          <w:sz w:val="28"/>
          <w:szCs w:val="28"/>
        </w:rPr>
      </w:pPr>
      <w:r>
        <w:rPr>
          <w:rFonts w:hint="eastAsia" w:ascii="仿宋" w:hAnsi="仿宋" w:eastAsia="仿宋"/>
          <w:sz w:val="28"/>
          <w:szCs w:val="28"/>
        </w:rPr>
        <w:t>序号</w:t>
      </w:r>
      <w:r>
        <w:rPr>
          <w:rFonts w:hint="eastAsia" w:ascii="仿宋" w:hAnsi="仿宋" w:eastAsia="仿宋"/>
          <w:sz w:val="28"/>
          <w:szCs w:val="28"/>
        </w:rPr>
        <w:tab/>
      </w:r>
      <w:r>
        <w:rPr>
          <w:rFonts w:hint="eastAsia" w:ascii="仿宋" w:hAnsi="仿宋" w:eastAsia="仿宋"/>
          <w:sz w:val="28"/>
          <w:szCs w:val="28"/>
        </w:rPr>
        <w:t>名称</w:t>
      </w:r>
      <w:r>
        <w:rPr>
          <w:rFonts w:hint="eastAsia" w:ascii="仿宋" w:hAnsi="仿宋" w:eastAsia="仿宋"/>
          <w:sz w:val="28"/>
          <w:szCs w:val="28"/>
        </w:rPr>
        <w:tab/>
      </w:r>
      <w:r>
        <w:rPr>
          <w:rFonts w:hint="eastAsia" w:ascii="仿宋" w:hAnsi="仿宋" w:eastAsia="仿宋"/>
          <w:sz w:val="28"/>
          <w:szCs w:val="28"/>
        </w:rPr>
        <w:t>公司</w:t>
      </w:r>
      <w:r>
        <w:rPr>
          <w:rFonts w:hint="eastAsia" w:ascii="仿宋" w:hAnsi="仿宋" w:eastAsia="仿宋"/>
          <w:sz w:val="28"/>
          <w:szCs w:val="28"/>
        </w:rPr>
        <w:tab/>
      </w:r>
      <w:r>
        <w:rPr>
          <w:rFonts w:hint="eastAsia" w:ascii="仿宋" w:hAnsi="仿宋" w:eastAsia="仿宋"/>
          <w:sz w:val="28"/>
          <w:szCs w:val="28"/>
        </w:rPr>
        <w:t>产地</w:t>
      </w:r>
    </w:p>
    <w:p>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工业控制器</w:t>
      </w:r>
      <w:r>
        <w:rPr>
          <w:rFonts w:hint="eastAsia" w:ascii="仿宋" w:hAnsi="仿宋" w:eastAsia="仿宋"/>
          <w:sz w:val="28"/>
          <w:szCs w:val="28"/>
        </w:rPr>
        <w:tab/>
      </w:r>
      <w:r>
        <w:rPr>
          <w:rFonts w:hint="eastAsia" w:ascii="仿宋" w:hAnsi="仿宋" w:eastAsia="仿宋"/>
          <w:sz w:val="28"/>
          <w:szCs w:val="28"/>
        </w:rPr>
        <w:t>凯商</w:t>
      </w:r>
      <w:r>
        <w:rPr>
          <w:rFonts w:hint="eastAsia" w:ascii="仿宋" w:hAnsi="仿宋" w:eastAsia="仿宋"/>
          <w:sz w:val="28"/>
          <w:szCs w:val="28"/>
        </w:rPr>
        <w:tab/>
      </w:r>
      <w:r>
        <w:rPr>
          <w:rFonts w:hint="eastAsia" w:ascii="仿宋" w:hAnsi="仿宋" w:eastAsia="仿宋"/>
          <w:sz w:val="28"/>
          <w:szCs w:val="28"/>
        </w:rPr>
        <w:t>中国</w:t>
      </w:r>
    </w:p>
    <w:p>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显示屏</w:t>
      </w:r>
      <w:r>
        <w:rPr>
          <w:rFonts w:hint="eastAsia" w:ascii="仿宋" w:hAnsi="仿宋" w:eastAsia="仿宋"/>
          <w:sz w:val="28"/>
          <w:szCs w:val="28"/>
        </w:rPr>
        <w:tab/>
      </w:r>
      <w:r>
        <w:rPr>
          <w:rFonts w:hint="eastAsia" w:ascii="仿宋" w:hAnsi="仿宋" w:eastAsia="仿宋"/>
          <w:sz w:val="28"/>
          <w:szCs w:val="28"/>
        </w:rPr>
        <w:t>松下</w:t>
      </w:r>
      <w:r>
        <w:rPr>
          <w:rFonts w:hint="eastAsia" w:ascii="仿宋" w:hAnsi="仿宋" w:eastAsia="仿宋"/>
          <w:sz w:val="28"/>
          <w:szCs w:val="28"/>
        </w:rPr>
        <w:tab/>
      </w:r>
      <w:r>
        <w:rPr>
          <w:rFonts w:hint="eastAsia" w:ascii="仿宋" w:hAnsi="仿宋" w:eastAsia="仿宋"/>
          <w:sz w:val="28"/>
          <w:szCs w:val="28"/>
        </w:rPr>
        <w:t>日本</w:t>
      </w:r>
    </w:p>
    <w:p>
      <w:pPr>
        <w:spacing w:line="360" w:lineRule="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继电器</w:t>
      </w:r>
      <w:r>
        <w:rPr>
          <w:rFonts w:hint="eastAsia" w:ascii="仿宋" w:hAnsi="仿宋" w:eastAsia="仿宋"/>
          <w:sz w:val="28"/>
          <w:szCs w:val="28"/>
        </w:rPr>
        <w:tab/>
      </w:r>
      <w:r>
        <w:rPr>
          <w:rFonts w:hint="eastAsia" w:ascii="仿宋" w:hAnsi="仿宋" w:eastAsia="仿宋"/>
          <w:sz w:val="28"/>
          <w:szCs w:val="28"/>
        </w:rPr>
        <w:t>松下</w:t>
      </w:r>
      <w:r>
        <w:rPr>
          <w:rFonts w:hint="eastAsia" w:ascii="仿宋" w:hAnsi="仿宋" w:eastAsia="仿宋"/>
          <w:sz w:val="28"/>
          <w:szCs w:val="28"/>
        </w:rPr>
        <w:tab/>
      </w:r>
      <w:r>
        <w:rPr>
          <w:rFonts w:hint="eastAsia" w:ascii="仿宋" w:hAnsi="仿宋" w:eastAsia="仿宋"/>
          <w:sz w:val="28"/>
          <w:szCs w:val="28"/>
        </w:rPr>
        <w:t>日本</w:t>
      </w:r>
    </w:p>
    <w:p>
      <w:pPr>
        <w:spacing w:line="360" w:lineRule="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有线遥控器</w:t>
      </w:r>
      <w:r>
        <w:rPr>
          <w:rFonts w:hint="eastAsia" w:ascii="仿宋" w:hAnsi="仿宋" w:eastAsia="仿宋"/>
          <w:sz w:val="28"/>
          <w:szCs w:val="28"/>
        </w:rPr>
        <w:tab/>
      </w:r>
      <w:r>
        <w:rPr>
          <w:rFonts w:hint="eastAsia" w:ascii="仿宋" w:hAnsi="仿宋" w:eastAsia="仿宋"/>
          <w:sz w:val="28"/>
          <w:szCs w:val="28"/>
        </w:rPr>
        <w:t>中联</w:t>
      </w:r>
      <w:r>
        <w:rPr>
          <w:rFonts w:hint="eastAsia" w:ascii="仿宋" w:hAnsi="仿宋" w:eastAsia="仿宋"/>
          <w:sz w:val="28"/>
          <w:szCs w:val="28"/>
        </w:rPr>
        <w:tab/>
      </w:r>
      <w:r>
        <w:rPr>
          <w:rFonts w:hint="eastAsia" w:ascii="仿宋" w:hAnsi="仿宋" w:eastAsia="仿宋"/>
          <w:sz w:val="28"/>
          <w:szCs w:val="28"/>
        </w:rPr>
        <w:t>中国</w:t>
      </w:r>
    </w:p>
    <w:p>
      <w:pPr>
        <w:spacing w:line="360" w:lineRule="auto"/>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rPr>
        <w:tab/>
      </w:r>
      <w:r>
        <w:rPr>
          <w:rFonts w:hint="eastAsia" w:ascii="仿宋" w:hAnsi="仿宋" w:eastAsia="仿宋"/>
          <w:sz w:val="28"/>
          <w:szCs w:val="28"/>
        </w:rPr>
        <w:t>无线遥控器（选配）</w:t>
      </w:r>
      <w:r>
        <w:rPr>
          <w:rFonts w:hint="eastAsia" w:ascii="仿宋" w:hAnsi="仿宋" w:eastAsia="仿宋"/>
          <w:sz w:val="28"/>
          <w:szCs w:val="28"/>
        </w:rPr>
        <w:tab/>
      </w:r>
      <w:r>
        <w:rPr>
          <w:rFonts w:hint="eastAsia" w:ascii="仿宋" w:hAnsi="仿宋" w:eastAsia="仿宋"/>
          <w:sz w:val="28"/>
          <w:szCs w:val="28"/>
        </w:rPr>
        <w:t>中联</w:t>
      </w:r>
      <w:r>
        <w:rPr>
          <w:rFonts w:hint="eastAsia" w:ascii="仿宋" w:hAnsi="仿宋" w:eastAsia="仿宋"/>
          <w:sz w:val="28"/>
          <w:szCs w:val="28"/>
        </w:rPr>
        <w:tab/>
      </w:r>
      <w:r>
        <w:rPr>
          <w:rFonts w:hint="eastAsia" w:ascii="仿宋" w:hAnsi="仿宋" w:eastAsia="仿宋"/>
          <w:sz w:val="28"/>
          <w:szCs w:val="28"/>
        </w:rPr>
        <w:t>中国</w:t>
      </w:r>
    </w:p>
    <w:p>
      <w:pPr>
        <w:spacing w:line="360" w:lineRule="auto"/>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rPr>
        <w:tab/>
      </w:r>
      <w:r>
        <w:rPr>
          <w:rFonts w:hint="eastAsia" w:ascii="仿宋" w:hAnsi="仿宋" w:eastAsia="仿宋"/>
          <w:sz w:val="28"/>
          <w:szCs w:val="28"/>
        </w:rPr>
        <w:t>接近开关</w:t>
      </w:r>
      <w:r>
        <w:rPr>
          <w:rFonts w:hint="eastAsia" w:ascii="仿宋" w:hAnsi="仿宋" w:eastAsia="仿宋"/>
          <w:sz w:val="28"/>
          <w:szCs w:val="28"/>
        </w:rPr>
        <w:tab/>
      </w:r>
      <w:r>
        <w:rPr>
          <w:rFonts w:hint="eastAsia" w:ascii="仿宋" w:hAnsi="仿宋" w:eastAsia="仿宋"/>
          <w:sz w:val="28"/>
          <w:szCs w:val="28"/>
        </w:rPr>
        <w:t>易福门/堡盟/科瑞等</w:t>
      </w:r>
      <w:r>
        <w:rPr>
          <w:rFonts w:hint="eastAsia" w:ascii="仿宋" w:hAnsi="仿宋" w:eastAsia="仿宋"/>
          <w:sz w:val="28"/>
          <w:szCs w:val="28"/>
        </w:rPr>
        <w:tab/>
      </w:r>
      <w:r>
        <w:rPr>
          <w:rFonts w:hint="eastAsia" w:ascii="仿宋" w:hAnsi="仿宋" w:eastAsia="仿宋"/>
          <w:sz w:val="28"/>
          <w:szCs w:val="28"/>
        </w:rPr>
        <w:t>德国/瑞士/中国</w:t>
      </w:r>
    </w:p>
    <w:p>
      <w:pPr>
        <w:spacing w:line="360" w:lineRule="auto"/>
        <w:rPr>
          <w:rFonts w:ascii="仿宋" w:hAnsi="仿宋" w:eastAsia="仿宋"/>
          <w:sz w:val="28"/>
          <w:szCs w:val="28"/>
        </w:rPr>
      </w:pPr>
      <w:r>
        <w:rPr>
          <w:rFonts w:hint="eastAsia" w:ascii="仿宋" w:hAnsi="仿宋" w:eastAsia="仿宋"/>
          <w:sz w:val="28"/>
          <w:szCs w:val="28"/>
        </w:rPr>
        <w:t>7</w:t>
      </w:r>
      <w:r>
        <w:rPr>
          <w:rFonts w:hint="eastAsia" w:ascii="仿宋" w:hAnsi="仿宋" w:eastAsia="仿宋"/>
          <w:sz w:val="28"/>
          <w:szCs w:val="28"/>
        </w:rPr>
        <w:tab/>
      </w:r>
      <w:r>
        <w:rPr>
          <w:rFonts w:hint="eastAsia" w:ascii="仿宋" w:hAnsi="仿宋" w:eastAsia="仿宋"/>
          <w:sz w:val="28"/>
          <w:szCs w:val="28"/>
        </w:rPr>
        <w:t>接触器</w:t>
      </w:r>
      <w:r>
        <w:rPr>
          <w:rFonts w:hint="eastAsia" w:ascii="仿宋" w:hAnsi="仿宋" w:eastAsia="仿宋"/>
          <w:sz w:val="28"/>
          <w:szCs w:val="28"/>
        </w:rPr>
        <w:tab/>
      </w:r>
      <w:r>
        <w:rPr>
          <w:rFonts w:hint="eastAsia" w:ascii="仿宋" w:hAnsi="仿宋" w:eastAsia="仿宋"/>
          <w:sz w:val="28"/>
          <w:szCs w:val="28"/>
        </w:rPr>
        <w:t>施耐德/LS</w:t>
      </w:r>
      <w:r>
        <w:rPr>
          <w:rFonts w:hint="eastAsia" w:ascii="仿宋" w:hAnsi="仿宋" w:eastAsia="仿宋"/>
          <w:sz w:val="28"/>
          <w:szCs w:val="28"/>
        </w:rPr>
        <w:tab/>
      </w:r>
      <w:r>
        <w:rPr>
          <w:rFonts w:hint="eastAsia" w:ascii="仿宋" w:hAnsi="仿宋" w:eastAsia="仿宋"/>
          <w:sz w:val="28"/>
          <w:szCs w:val="28"/>
        </w:rPr>
        <w:t>法国/韩国</w:t>
      </w:r>
    </w:p>
    <w:p>
      <w:pPr>
        <w:spacing w:line="360" w:lineRule="auto"/>
        <w:rPr>
          <w:rFonts w:ascii="仿宋" w:hAnsi="仿宋" w:eastAsia="仿宋"/>
          <w:sz w:val="28"/>
          <w:szCs w:val="28"/>
        </w:rPr>
      </w:pPr>
      <w:r>
        <w:rPr>
          <w:rFonts w:hint="eastAsia" w:ascii="仿宋" w:hAnsi="仿宋" w:eastAsia="仿宋"/>
          <w:sz w:val="28"/>
          <w:szCs w:val="28"/>
        </w:rPr>
        <w:t>8</w:t>
      </w:r>
      <w:r>
        <w:rPr>
          <w:rFonts w:hint="eastAsia" w:ascii="仿宋" w:hAnsi="仿宋" w:eastAsia="仿宋"/>
          <w:sz w:val="28"/>
          <w:szCs w:val="28"/>
        </w:rPr>
        <w:tab/>
      </w:r>
      <w:r>
        <w:rPr>
          <w:rFonts w:hint="eastAsia" w:ascii="仿宋" w:hAnsi="仿宋" w:eastAsia="仿宋"/>
          <w:sz w:val="28"/>
          <w:szCs w:val="28"/>
        </w:rPr>
        <w:t>断路器</w:t>
      </w:r>
      <w:r>
        <w:rPr>
          <w:rFonts w:hint="eastAsia" w:ascii="仿宋" w:hAnsi="仿宋" w:eastAsia="仿宋"/>
          <w:sz w:val="28"/>
          <w:szCs w:val="28"/>
        </w:rPr>
        <w:tab/>
      </w:r>
      <w:r>
        <w:rPr>
          <w:rFonts w:hint="eastAsia" w:ascii="仿宋" w:hAnsi="仿宋" w:eastAsia="仿宋"/>
          <w:sz w:val="28"/>
          <w:szCs w:val="28"/>
        </w:rPr>
        <w:t>伊顿/施耐德/LS</w:t>
      </w:r>
      <w:r>
        <w:rPr>
          <w:rFonts w:hint="eastAsia" w:ascii="仿宋" w:hAnsi="仿宋" w:eastAsia="仿宋"/>
          <w:sz w:val="28"/>
          <w:szCs w:val="28"/>
        </w:rPr>
        <w:tab/>
      </w:r>
      <w:r>
        <w:rPr>
          <w:rFonts w:hint="eastAsia" w:ascii="仿宋" w:hAnsi="仿宋" w:eastAsia="仿宋"/>
          <w:sz w:val="28"/>
          <w:szCs w:val="28"/>
        </w:rPr>
        <w:t>美国/法国/韩国</w:t>
      </w:r>
    </w:p>
    <w:p>
      <w:pPr>
        <w:spacing w:line="360" w:lineRule="auto"/>
        <w:rPr>
          <w:rFonts w:ascii="仿宋" w:hAnsi="仿宋" w:eastAsia="仿宋"/>
          <w:sz w:val="28"/>
          <w:szCs w:val="28"/>
        </w:rPr>
      </w:pPr>
      <w:r>
        <w:rPr>
          <w:rFonts w:hint="eastAsia" w:ascii="仿宋" w:hAnsi="仿宋" w:eastAsia="仿宋"/>
          <w:sz w:val="28"/>
          <w:szCs w:val="28"/>
        </w:rPr>
        <w:t>三、混凝土搅拌机整机性能</w:t>
      </w:r>
    </w:p>
    <w:p>
      <w:pPr>
        <w:spacing w:line="360" w:lineRule="auto"/>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减速器采用使用寿命长的行星减速器。</w:t>
      </w:r>
    </w:p>
    <w:p>
      <w:pPr>
        <w:spacing w:line="360" w:lineRule="auto"/>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rPr>
        <w:t>采用全自动润滑系统，四个轴端独立泵芯，压力平衡，密封效果好。</w:t>
      </w:r>
    </w:p>
    <w:p>
      <w:pPr>
        <w:spacing w:line="360" w:lineRule="auto"/>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配备安全装置和急停开关，确保使用安全。</w:t>
      </w:r>
    </w:p>
    <w:p>
      <w:pPr>
        <w:spacing w:line="360" w:lineRule="auto"/>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rPr>
        <w:tab/>
      </w:r>
      <w:r>
        <w:rPr>
          <w:rFonts w:hint="eastAsia" w:ascii="仿宋" w:hAnsi="仿宋" w:eastAsia="仿宋"/>
          <w:sz w:val="28"/>
          <w:szCs w:val="28"/>
        </w:rPr>
        <w:t>轴端密封可靠，使用寿命长。</w:t>
      </w:r>
    </w:p>
    <w:p>
      <w:pPr>
        <w:spacing w:line="360" w:lineRule="auto"/>
        <w:rPr>
          <w:rFonts w:ascii="仿宋" w:hAnsi="仿宋" w:eastAsia="仿宋"/>
          <w:sz w:val="28"/>
          <w:szCs w:val="28"/>
        </w:rPr>
      </w:pPr>
      <w:r>
        <w:rPr>
          <w:rFonts w:hint="eastAsia" w:ascii="仿宋" w:hAnsi="仿宋" w:eastAsia="仿宋"/>
          <w:sz w:val="28"/>
          <w:szCs w:val="28"/>
        </w:rPr>
        <w:t>2、1M3标准混凝土搅拌机主要技术参数</w:t>
      </w:r>
    </w:p>
    <w:p>
      <w:pPr>
        <w:spacing w:line="360" w:lineRule="auto"/>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rPr>
        <w:tab/>
      </w:r>
      <w:r>
        <w:rPr>
          <w:rFonts w:hint="eastAsia" w:ascii="仿宋" w:hAnsi="仿宋" w:eastAsia="仿宋"/>
          <w:sz w:val="28"/>
          <w:szCs w:val="28"/>
        </w:rPr>
        <w:t>单位</w:t>
      </w:r>
      <w:r>
        <w:rPr>
          <w:rFonts w:hint="eastAsia" w:ascii="仿宋" w:hAnsi="仿宋" w:eastAsia="仿宋"/>
          <w:sz w:val="28"/>
          <w:szCs w:val="28"/>
        </w:rPr>
        <w:tab/>
      </w:r>
      <w:r>
        <w:rPr>
          <w:rFonts w:hint="eastAsia" w:ascii="仿宋" w:hAnsi="仿宋" w:eastAsia="仿宋"/>
          <w:sz w:val="28"/>
          <w:szCs w:val="28"/>
        </w:rPr>
        <w:t>参数</w:t>
      </w:r>
    </w:p>
    <w:p>
      <w:pPr>
        <w:spacing w:line="360" w:lineRule="auto"/>
        <w:rPr>
          <w:rFonts w:ascii="仿宋" w:hAnsi="仿宋" w:eastAsia="仿宋"/>
          <w:sz w:val="28"/>
          <w:szCs w:val="28"/>
        </w:rPr>
      </w:pPr>
      <w:r>
        <w:rPr>
          <w:rFonts w:hint="eastAsia" w:ascii="仿宋" w:hAnsi="仿宋" w:eastAsia="仿宋"/>
          <w:sz w:val="28"/>
          <w:szCs w:val="28"/>
        </w:rPr>
        <w:t>型号</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1000</w:t>
      </w:r>
    </w:p>
    <w:p>
      <w:pPr>
        <w:spacing w:line="360" w:lineRule="auto"/>
        <w:rPr>
          <w:rFonts w:ascii="仿宋" w:hAnsi="仿宋" w:eastAsia="仿宋"/>
          <w:sz w:val="28"/>
          <w:szCs w:val="28"/>
        </w:rPr>
      </w:pPr>
      <w:r>
        <w:rPr>
          <w:rFonts w:hint="eastAsia" w:ascii="仿宋" w:hAnsi="仿宋" w:eastAsia="仿宋"/>
          <w:sz w:val="28"/>
          <w:szCs w:val="28"/>
        </w:rPr>
        <w:t>进料容量</w:t>
      </w:r>
      <w:r>
        <w:rPr>
          <w:rFonts w:hint="eastAsia" w:ascii="仿宋" w:hAnsi="仿宋" w:eastAsia="仿宋"/>
          <w:sz w:val="28"/>
          <w:szCs w:val="28"/>
        </w:rPr>
        <w:tab/>
      </w:r>
      <w:r>
        <w:rPr>
          <w:rFonts w:hint="eastAsia" w:ascii="仿宋" w:hAnsi="仿宋" w:eastAsia="仿宋"/>
          <w:sz w:val="28"/>
          <w:szCs w:val="28"/>
        </w:rPr>
        <w:t>L</w:t>
      </w:r>
      <w:r>
        <w:rPr>
          <w:rFonts w:hint="eastAsia" w:ascii="仿宋" w:hAnsi="仿宋" w:eastAsia="仿宋"/>
          <w:sz w:val="28"/>
          <w:szCs w:val="28"/>
        </w:rPr>
        <w:tab/>
      </w:r>
      <w:r>
        <w:rPr>
          <w:rFonts w:hint="eastAsia" w:ascii="仿宋" w:hAnsi="仿宋" w:eastAsia="仿宋"/>
          <w:sz w:val="28"/>
          <w:szCs w:val="28"/>
        </w:rPr>
        <w:t>1500</w:t>
      </w:r>
    </w:p>
    <w:p>
      <w:pPr>
        <w:spacing w:line="360" w:lineRule="auto"/>
        <w:rPr>
          <w:rFonts w:ascii="仿宋" w:hAnsi="仿宋" w:eastAsia="仿宋"/>
          <w:sz w:val="28"/>
          <w:szCs w:val="28"/>
        </w:rPr>
      </w:pPr>
      <w:r>
        <w:rPr>
          <w:rFonts w:hint="eastAsia" w:ascii="仿宋" w:hAnsi="仿宋" w:eastAsia="仿宋"/>
          <w:sz w:val="28"/>
          <w:szCs w:val="28"/>
        </w:rPr>
        <w:t>出料容量</w:t>
      </w:r>
      <w:r>
        <w:rPr>
          <w:rFonts w:hint="eastAsia" w:ascii="仿宋" w:hAnsi="仿宋" w:eastAsia="仿宋"/>
          <w:sz w:val="28"/>
          <w:szCs w:val="28"/>
        </w:rPr>
        <w:tab/>
      </w:r>
      <w:r>
        <w:rPr>
          <w:rFonts w:hint="eastAsia" w:ascii="仿宋" w:hAnsi="仿宋" w:eastAsia="仿宋"/>
          <w:sz w:val="28"/>
          <w:szCs w:val="28"/>
        </w:rPr>
        <w:t>L</w:t>
      </w:r>
      <w:r>
        <w:rPr>
          <w:rFonts w:hint="eastAsia" w:ascii="仿宋" w:hAnsi="仿宋" w:eastAsia="仿宋"/>
          <w:sz w:val="28"/>
          <w:szCs w:val="28"/>
        </w:rPr>
        <w:tab/>
      </w:r>
      <w:r>
        <w:rPr>
          <w:rFonts w:hint="eastAsia" w:ascii="仿宋" w:hAnsi="仿宋" w:eastAsia="仿宋"/>
          <w:sz w:val="28"/>
          <w:szCs w:val="28"/>
        </w:rPr>
        <w:t>1000</w:t>
      </w:r>
    </w:p>
    <w:p>
      <w:pPr>
        <w:spacing w:line="360" w:lineRule="auto"/>
        <w:rPr>
          <w:rFonts w:ascii="仿宋" w:hAnsi="仿宋" w:eastAsia="仿宋"/>
          <w:sz w:val="28"/>
          <w:szCs w:val="28"/>
        </w:rPr>
      </w:pPr>
      <w:r>
        <w:rPr>
          <w:rFonts w:hint="eastAsia" w:ascii="仿宋" w:hAnsi="仿宋" w:eastAsia="仿宋"/>
          <w:sz w:val="28"/>
          <w:szCs w:val="28"/>
        </w:rPr>
        <w:t>最大粒径</w:t>
      </w:r>
      <w:r>
        <w:rPr>
          <w:rFonts w:hint="eastAsia" w:ascii="仿宋" w:hAnsi="仿宋" w:eastAsia="仿宋"/>
          <w:sz w:val="28"/>
          <w:szCs w:val="28"/>
        </w:rPr>
        <w:tab/>
      </w:r>
      <w:r>
        <w:rPr>
          <w:rFonts w:hint="eastAsia" w:ascii="仿宋" w:hAnsi="仿宋" w:eastAsia="仿宋"/>
          <w:sz w:val="28"/>
          <w:szCs w:val="28"/>
        </w:rPr>
        <w:t>MM</w:t>
      </w:r>
      <w:r>
        <w:rPr>
          <w:rFonts w:hint="eastAsia" w:ascii="仿宋" w:hAnsi="仿宋" w:eastAsia="仿宋"/>
          <w:sz w:val="28"/>
          <w:szCs w:val="28"/>
        </w:rPr>
        <w:tab/>
      </w:r>
      <w:r>
        <w:rPr>
          <w:rFonts w:hint="eastAsia" w:ascii="仿宋" w:hAnsi="仿宋" w:eastAsia="仿宋"/>
          <w:sz w:val="28"/>
          <w:szCs w:val="28"/>
        </w:rPr>
        <w:t>80/100</w:t>
      </w:r>
    </w:p>
    <w:p>
      <w:pPr>
        <w:spacing w:line="360" w:lineRule="auto"/>
        <w:rPr>
          <w:rFonts w:ascii="仿宋" w:hAnsi="仿宋" w:eastAsia="仿宋"/>
          <w:sz w:val="28"/>
          <w:szCs w:val="28"/>
        </w:rPr>
      </w:pPr>
      <w:r>
        <w:rPr>
          <w:rFonts w:hint="eastAsia" w:ascii="仿宋" w:hAnsi="仿宋" w:eastAsia="仿宋"/>
          <w:sz w:val="28"/>
          <w:szCs w:val="28"/>
        </w:rPr>
        <w:t>电机功率</w:t>
      </w:r>
      <w:r>
        <w:rPr>
          <w:rFonts w:hint="eastAsia" w:ascii="仿宋" w:hAnsi="仿宋" w:eastAsia="仿宋"/>
          <w:sz w:val="28"/>
          <w:szCs w:val="28"/>
        </w:rPr>
        <w:tab/>
      </w:r>
      <w:r>
        <w:rPr>
          <w:rFonts w:hint="eastAsia" w:ascii="仿宋" w:hAnsi="仿宋" w:eastAsia="仿宋"/>
          <w:sz w:val="28"/>
          <w:szCs w:val="28"/>
        </w:rPr>
        <w:t>KW</w:t>
      </w:r>
      <w:r>
        <w:rPr>
          <w:rFonts w:hint="eastAsia" w:ascii="仿宋" w:hAnsi="仿宋" w:eastAsia="仿宋"/>
          <w:sz w:val="28"/>
          <w:szCs w:val="28"/>
        </w:rPr>
        <w:tab/>
      </w:r>
      <w:r>
        <w:rPr>
          <w:rFonts w:hint="eastAsia" w:ascii="仿宋" w:hAnsi="仿宋" w:eastAsia="仿宋"/>
          <w:sz w:val="28"/>
          <w:szCs w:val="28"/>
        </w:rPr>
        <w:t>22*2台</w:t>
      </w:r>
    </w:p>
    <w:p>
      <w:pPr>
        <w:spacing w:line="360" w:lineRule="auto"/>
        <w:rPr>
          <w:rFonts w:ascii="仿宋" w:hAnsi="仿宋" w:eastAsia="仿宋"/>
          <w:sz w:val="28"/>
          <w:szCs w:val="28"/>
        </w:rPr>
      </w:pPr>
      <w:r>
        <w:rPr>
          <w:rFonts w:hint="eastAsia" w:ascii="仿宋" w:hAnsi="仿宋" w:eastAsia="仿宋"/>
          <w:sz w:val="28"/>
          <w:szCs w:val="28"/>
        </w:rPr>
        <w:t>生产率</w:t>
      </w:r>
      <w:r>
        <w:rPr>
          <w:rFonts w:hint="eastAsia" w:ascii="仿宋" w:hAnsi="仿宋" w:eastAsia="仿宋"/>
          <w:sz w:val="28"/>
          <w:szCs w:val="28"/>
        </w:rPr>
        <w:tab/>
      </w:r>
      <w:r>
        <w:rPr>
          <w:rFonts w:hint="eastAsia" w:ascii="仿宋" w:hAnsi="仿宋" w:eastAsia="仿宋"/>
          <w:sz w:val="28"/>
          <w:szCs w:val="28"/>
        </w:rPr>
        <w:t>M3</w:t>
      </w:r>
      <w:r>
        <w:rPr>
          <w:rFonts w:hint="eastAsia" w:ascii="仿宋" w:hAnsi="仿宋" w:eastAsia="仿宋"/>
          <w:sz w:val="28"/>
          <w:szCs w:val="28"/>
        </w:rPr>
        <w:tab/>
      </w:r>
      <w:r>
        <w:rPr>
          <w:rFonts w:hint="eastAsia" w:ascii="仿宋" w:hAnsi="仿宋" w:eastAsia="仿宋"/>
          <w:sz w:val="28"/>
          <w:szCs w:val="28"/>
        </w:rPr>
        <w:t>50-60</w:t>
      </w: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3、1M3带料斗混凝土搅拌机主要技术参数</w:t>
      </w:r>
    </w:p>
    <w:p>
      <w:pPr>
        <w:spacing w:line="360" w:lineRule="auto"/>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rPr>
        <w:tab/>
      </w:r>
      <w:r>
        <w:rPr>
          <w:rFonts w:hint="eastAsia" w:ascii="仿宋" w:hAnsi="仿宋" w:eastAsia="仿宋"/>
          <w:sz w:val="28"/>
          <w:szCs w:val="28"/>
        </w:rPr>
        <w:t>单位</w:t>
      </w:r>
      <w:r>
        <w:rPr>
          <w:rFonts w:hint="eastAsia" w:ascii="仿宋" w:hAnsi="仿宋" w:eastAsia="仿宋"/>
          <w:sz w:val="28"/>
          <w:szCs w:val="28"/>
        </w:rPr>
        <w:tab/>
      </w:r>
      <w:r>
        <w:rPr>
          <w:rFonts w:hint="eastAsia" w:ascii="仿宋" w:hAnsi="仿宋" w:eastAsia="仿宋"/>
          <w:sz w:val="28"/>
          <w:szCs w:val="28"/>
        </w:rPr>
        <w:t>参数</w:t>
      </w:r>
    </w:p>
    <w:p>
      <w:pPr>
        <w:spacing w:line="360" w:lineRule="auto"/>
        <w:rPr>
          <w:rFonts w:ascii="仿宋" w:hAnsi="仿宋" w:eastAsia="仿宋"/>
          <w:sz w:val="28"/>
          <w:szCs w:val="28"/>
        </w:rPr>
      </w:pPr>
      <w:r>
        <w:rPr>
          <w:rFonts w:hint="eastAsia" w:ascii="仿宋" w:hAnsi="仿宋" w:eastAsia="仿宋"/>
          <w:sz w:val="28"/>
          <w:szCs w:val="28"/>
        </w:rPr>
        <w:t>型号</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1000</w:t>
      </w:r>
    </w:p>
    <w:p>
      <w:pPr>
        <w:spacing w:line="360" w:lineRule="auto"/>
        <w:rPr>
          <w:rFonts w:ascii="仿宋" w:hAnsi="仿宋" w:eastAsia="仿宋"/>
          <w:sz w:val="28"/>
          <w:szCs w:val="28"/>
        </w:rPr>
      </w:pPr>
      <w:r>
        <w:rPr>
          <w:rFonts w:hint="eastAsia" w:ascii="仿宋" w:hAnsi="仿宋" w:eastAsia="仿宋"/>
          <w:sz w:val="28"/>
          <w:szCs w:val="28"/>
        </w:rPr>
        <w:t>进料容量</w:t>
      </w:r>
      <w:r>
        <w:rPr>
          <w:rFonts w:hint="eastAsia" w:ascii="仿宋" w:hAnsi="仿宋" w:eastAsia="仿宋"/>
          <w:sz w:val="28"/>
          <w:szCs w:val="28"/>
        </w:rPr>
        <w:tab/>
      </w:r>
      <w:r>
        <w:rPr>
          <w:rFonts w:hint="eastAsia" w:ascii="仿宋" w:hAnsi="仿宋" w:eastAsia="仿宋"/>
          <w:sz w:val="28"/>
          <w:szCs w:val="28"/>
        </w:rPr>
        <w:t>L</w:t>
      </w:r>
      <w:r>
        <w:rPr>
          <w:rFonts w:hint="eastAsia" w:ascii="仿宋" w:hAnsi="仿宋" w:eastAsia="仿宋"/>
          <w:sz w:val="28"/>
          <w:szCs w:val="28"/>
        </w:rPr>
        <w:tab/>
      </w:r>
      <w:r>
        <w:rPr>
          <w:rFonts w:hint="eastAsia" w:ascii="仿宋" w:hAnsi="仿宋" w:eastAsia="仿宋"/>
          <w:sz w:val="28"/>
          <w:szCs w:val="28"/>
        </w:rPr>
        <w:t>1500</w:t>
      </w:r>
    </w:p>
    <w:p>
      <w:pPr>
        <w:spacing w:line="360" w:lineRule="auto"/>
        <w:rPr>
          <w:rFonts w:ascii="仿宋" w:hAnsi="仿宋" w:eastAsia="仿宋"/>
          <w:sz w:val="28"/>
          <w:szCs w:val="28"/>
        </w:rPr>
      </w:pPr>
      <w:r>
        <w:rPr>
          <w:rFonts w:hint="eastAsia" w:ascii="仿宋" w:hAnsi="仿宋" w:eastAsia="仿宋"/>
          <w:sz w:val="28"/>
          <w:szCs w:val="28"/>
        </w:rPr>
        <w:t>出料容量</w:t>
      </w:r>
      <w:r>
        <w:rPr>
          <w:rFonts w:hint="eastAsia" w:ascii="仿宋" w:hAnsi="仿宋" w:eastAsia="仿宋"/>
          <w:sz w:val="28"/>
          <w:szCs w:val="28"/>
        </w:rPr>
        <w:tab/>
      </w:r>
      <w:r>
        <w:rPr>
          <w:rFonts w:hint="eastAsia" w:ascii="仿宋" w:hAnsi="仿宋" w:eastAsia="仿宋"/>
          <w:sz w:val="28"/>
          <w:szCs w:val="28"/>
        </w:rPr>
        <w:t>L</w:t>
      </w:r>
      <w:r>
        <w:rPr>
          <w:rFonts w:hint="eastAsia" w:ascii="仿宋" w:hAnsi="仿宋" w:eastAsia="仿宋"/>
          <w:sz w:val="28"/>
          <w:szCs w:val="28"/>
        </w:rPr>
        <w:tab/>
      </w:r>
      <w:r>
        <w:rPr>
          <w:rFonts w:hint="eastAsia" w:ascii="仿宋" w:hAnsi="仿宋" w:eastAsia="仿宋"/>
          <w:sz w:val="28"/>
          <w:szCs w:val="28"/>
        </w:rPr>
        <w:t>1000</w:t>
      </w:r>
    </w:p>
    <w:p>
      <w:pPr>
        <w:spacing w:line="360" w:lineRule="auto"/>
        <w:rPr>
          <w:rFonts w:ascii="仿宋" w:hAnsi="仿宋" w:eastAsia="仿宋"/>
          <w:sz w:val="28"/>
          <w:szCs w:val="28"/>
        </w:rPr>
      </w:pPr>
      <w:r>
        <w:rPr>
          <w:rFonts w:hint="eastAsia" w:ascii="仿宋" w:hAnsi="仿宋" w:eastAsia="仿宋"/>
          <w:sz w:val="28"/>
          <w:szCs w:val="28"/>
        </w:rPr>
        <w:t>最大粒径</w:t>
      </w:r>
      <w:r>
        <w:rPr>
          <w:rFonts w:hint="eastAsia" w:ascii="仿宋" w:hAnsi="仿宋" w:eastAsia="仿宋"/>
          <w:sz w:val="28"/>
          <w:szCs w:val="28"/>
        </w:rPr>
        <w:tab/>
      </w:r>
      <w:r>
        <w:rPr>
          <w:rFonts w:hint="eastAsia" w:ascii="仿宋" w:hAnsi="仿宋" w:eastAsia="仿宋"/>
          <w:sz w:val="28"/>
          <w:szCs w:val="28"/>
        </w:rPr>
        <w:t>MM</w:t>
      </w:r>
      <w:r>
        <w:rPr>
          <w:rFonts w:hint="eastAsia" w:ascii="仿宋" w:hAnsi="仿宋" w:eastAsia="仿宋"/>
          <w:sz w:val="28"/>
          <w:szCs w:val="28"/>
        </w:rPr>
        <w:tab/>
      </w:r>
      <w:r>
        <w:rPr>
          <w:rFonts w:hint="eastAsia" w:ascii="仿宋" w:hAnsi="仿宋" w:eastAsia="仿宋"/>
          <w:sz w:val="28"/>
          <w:szCs w:val="28"/>
        </w:rPr>
        <w:t>80/100</w:t>
      </w:r>
    </w:p>
    <w:p>
      <w:pPr>
        <w:spacing w:line="360" w:lineRule="auto"/>
        <w:rPr>
          <w:rFonts w:ascii="仿宋" w:hAnsi="仿宋" w:eastAsia="仿宋"/>
          <w:sz w:val="28"/>
          <w:szCs w:val="28"/>
        </w:rPr>
      </w:pPr>
      <w:r>
        <w:rPr>
          <w:rFonts w:hint="eastAsia" w:ascii="仿宋" w:hAnsi="仿宋" w:eastAsia="仿宋"/>
          <w:sz w:val="28"/>
          <w:szCs w:val="28"/>
        </w:rPr>
        <w:t>电机功率</w:t>
      </w:r>
      <w:r>
        <w:rPr>
          <w:rFonts w:hint="eastAsia" w:ascii="仿宋" w:hAnsi="仿宋" w:eastAsia="仿宋"/>
          <w:sz w:val="28"/>
          <w:szCs w:val="28"/>
        </w:rPr>
        <w:tab/>
      </w:r>
      <w:r>
        <w:rPr>
          <w:rFonts w:hint="eastAsia" w:ascii="仿宋" w:hAnsi="仿宋" w:eastAsia="仿宋"/>
          <w:sz w:val="28"/>
          <w:szCs w:val="28"/>
        </w:rPr>
        <w:t>KW</w:t>
      </w:r>
      <w:r>
        <w:rPr>
          <w:rFonts w:hint="eastAsia" w:ascii="仿宋" w:hAnsi="仿宋" w:eastAsia="仿宋"/>
          <w:sz w:val="28"/>
          <w:szCs w:val="28"/>
        </w:rPr>
        <w:tab/>
      </w:r>
      <w:r>
        <w:rPr>
          <w:rFonts w:hint="eastAsia" w:ascii="仿宋" w:hAnsi="仿宋" w:eastAsia="仿宋"/>
          <w:sz w:val="28"/>
          <w:szCs w:val="28"/>
        </w:rPr>
        <w:t>22*2台</w:t>
      </w:r>
    </w:p>
    <w:p>
      <w:pPr>
        <w:spacing w:line="360" w:lineRule="auto"/>
        <w:rPr>
          <w:rFonts w:ascii="仿宋" w:hAnsi="仿宋" w:eastAsia="仿宋"/>
          <w:sz w:val="28"/>
          <w:szCs w:val="28"/>
        </w:rPr>
      </w:pPr>
      <w:r>
        <w:rPr>
          <w:rFonts w:hint="eastAsia" w:ascii="仿宋" w:hAnsi="仿宋" w:eastAsia="仿宋"/>
          <w:sz w:val="28"/>
          <w:szCs w:val="28"/>
        </w:rPr>
        <w:t>生产率</w:t>
      </w:r>
      <w:r>
        <w:rPr>
          <w:rFonts w:hint="eastAsia" w:ascii="仿宋" w:hAnsi="仿宋" w:eastAsia="仿宋"/>
          <w:sz w:val="28"/>
          <w:szCs w:val="28"/>
        </w:rPr>
        <w:tab/>
      </w:r>
      <w:r>
        <w:rPr>
          <w:rFonts w:hint="eastAsia" w:ascii="仿宋" w:hAnsi="仿宋" w:eastAsia="仿宋"/>
          <w:sz w:val="28"/>
          <w:szCs w:val="28"/>
        </w:rPr>
        <w:t>M3</w:t>
      </w:r>
      <w:r>
        <w:rPr>
          <w:rFonts w:hint="eastAsia" w:ascii="仿宋" w:hAnsi="仿宋" w:eastAsia="仿宋"/>
          <w:sz w:val="28"/>
          <w:szCs w:val="28"/>
        </w:rPr>
        <w:tab/>
      </w:r>
      <w:r>
        <w:rPr>
          <w:rFonts w:hint="eastAsia" w:ascii="仿宋" w:hAnsi="仿宋" w:eastAsia="仿宋"/>
          <w:sz w:val="28"/>
          <w:szCs w:val="28"/>
        </w:rPr>
        <w:t>30-50</w:t>
      </w:r>
    </w:p>
    <w:p>
      <w:pPr>
        <w:rPr>
          <w:rFonts w:ascii="仿宋" w:hAnsi="仿宋" w:eastAsia="仿宋"/>
          <w:sz w:val="28"/>
          <w:szCs w:val="28"/>
        </w:rPr>
      </w:pPr>
    </w:p>
    <w:p>
      <w:pPr>
        <w:rPr>
          <w:rFonts w:ascii="仿宋" w:hAnsi="仿宋" w:eastAsia="仿宋"/>
        </w:rPr>
      </w:pPr>
    </w:p>
    <w:sectPr>
      <w:footerReference r:id="rId3"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w:t>
    </w:r>
    <w:r>
      <w:t xml:space="preserve"> 33 -</w:t>
    </w:r>
    <w:r>
      <w:fldChar w:fldCharType="end"/>
    </w:r>
  </w:p>
  <w:p>
    <w:pPr>
      <w:pStyle w:val="27"/>
      <w:rPr>
        <w:rFonts w:asci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3CF"/>
    <w:rsid w:val="000002C9"/>
    <w:rsid w:val="00001BA6"/>
    <w:rsid w:val="0000280D"/>
    <w:rsid w:val="000045B2"/>
    <w:rsid w:val="00005366"/>
    <w:rsid w:val="00005ED2"/>
    <w:rsid w:val="00006B76"/>
    <w:rsid w:val="0000768D"/>
    <w:rsid w:val="00007721"/>
    <w:rsid w:val="00007C75"/>
    <w:rsid w:val="000118D6"/>
    <w:rsid w:val="00011D5F"/>
    <w:rsid w:val="0001383C"/>
    <w:rsid w:val="000142E9"/>
    <w:rsid w:val="0001445E"/>
    <w:rsid w:val="0001644F"/>
    <w:rsid w:val="00024AAB"/>
    <w:rsid w:val="00025453"/>
    <w:rsid w:val="00026573"/>
    <w:rsid w:val="00027650"/>
    <w:rsid w:val="000320FB"/>
    <w:rsid w:val="0003490D"/>
    <w:rsid w:val="000350DB"/>
    <w:rsid w:val="000352C0"/>
    <w:rsid w:val="000353EC"/>
    <w:rsid w:val="00036A7C"/>
    <w:rsid w:val="000438EF"/>
    <w:rsid w:val="00043BB1"/>
    <w:rsid w:val="00043DEF"/>
    <w:rsid w:val="000445CD"/>
    <w:rsid w:val="00044D30"/>
    <w:rsid w:val="00045F05"/>
    <w:rsid w:val="00047A99"/>
    <w:rsid w:val="00047C44"/>
    <w:rsid w:val="00052ECD"/>
    <w:rsid w:val="00053295"/>
    <w:rsid w:val="00054AFC"/>
    <w:rsid w:val="00056AF4"/>
    <w:rsid w:val="0005711D"/>
    <w:rsid w:val="00057788"/>
    <w:rsid w:val="000618F1"/>
    <w:rsid w:val="00063229"/>
    <w:rsid w:val="00065A79"/>
    <w:rsid w:val="00065B86"/>
    <w:rsid w:val="0007080C"/>
    <w:rsid w:val="00072054"/>
    <w:rsid w:val="00075C45"/>
    <w:rsid w:val="00076B9A"/>
    <w:rsid w:val="000771C9"/>
    <w:rsid w:val="000805C3"/>
    <w:rsid w:val="00080D90"/>
    <w:rsid w:val="00080EF8"/>
    <w:rsid w:val="000834FD"/>
    <w:rsid w:val="00084B9B"/>
    <w:rsid w:val="00085618"/>
    <w:rsid w:val="00085C54"/>
    <w:rsid w:val="0008715D"/>
    <w:rsid w:val="00090C38"/>
    <w:rsid w:val="00090C4E"/>
    <w:rsid w:val="00092EA2"/>
    <w:rsid w:val="00093573"/>
    <w:rsid w:val="000944EF"/>
    <w:rsid w:val="0009644F"/>
    <w:rsid w:val="00097C46"/>
    <w:rsid w:val="000A08BB"/>
    <w:rsid w:val="000A12BE"/>
    <w:rsid w:val="000A4C23"/>
    <w:rsid w:val="000B079C"/>
    <w:rsid w:val="000B2E6A"/>
    <w:rsid w:val="000B4789"/>
    <w:rsid w:val="000B6A3F"/>
    <w:rsid w:val="000B718E"/>
    <w:rsid w:val="000B7A9E"/>
    <w:rsid w:val="000B7D6B"/>
    <w:rsid w:val="000C10A0"/>
    <w:rsid w:val="000C166E"/>
    <w:rsid w:val="000C1FF6"/>
    <w:rsid w:val="000C339F"/>
    <w:rsid w:val="000C4C4B"/>
    <w:rsid w:val="000C637A"/>
    <w:rsid w:val="000C65F1"/>
    <w:rsid w:val="000C6E82"/>
    <w:rsid w:val="000C7291"/>
    <w:rsid w:val="000C770F"/>
    <w:rsid w:val="000D0B1C"/>
    <w:rsid w:val="000D3A4C"/>
    <w:rsid w:val="000D3DE4"/>
    <w:rsid w:val="000D5CC4"/>
    <w:rsid w:val="000E170E"/>
    <w:rsid w:val="000E1C7E"/>
    <w:rsid w:val="000E690D"/>
    <w:rsid w:val="000F0293"/>
    <w:rsid w:val="000F5193"/>
    <w:rsid w:val="000F6146"/>
    <w:rsid w:val="000F65D4"/>
    <w:rsid w:val="000F6963"/>
    <w:rsid w:val="000F7B45"/>
    <w:rsid w:val="0010372F"/>
    <w:rsid w:val="00103EF3"/>
    <w:rsid w:val="00104100"/>
    <w:rsid w:val="0010456F"/>
    <w:rsid w:val="00110935"/>
    <w:rsid w:val="00111999"/>
    <w:rsid w:val="00112184"/>
    <w:rsid w:val="00114F40"/>
    <w:rsid w:val="0011501C"/>
    <w:rsid w:val="001205C1"/>
    <w:rsid w:val="00122204"/>
    <w:rsid w:val="00122ABF"/>
    <w:rsid w:val="00122F61"/>
    <w:rsid w:val="00123C23"/>
    <w:rsid w:val="001258F3"/>
    <w:rsid w:val="00125BDF"/>
    <w:rsid w:val="00125C11"/>
    <w:rsid w:val="00134E24"/>
    <w:rsid w:val="00135774"/>
    <w:rsid w:val="0013646E"/>
    <w:rsid w:val="00136E45"/>
    <w:rsid w:val="00137AD4"/>
    <w:rsid w:val="001430BB"/>
    <w:rsid w:val="00143782"/>
    <w:rsid w:val="0014617C"/>
    <w:rsid w:val="00146917"/>
    <w:rsid w:val="001471E1"/>
    <w:rsid w:val="00150BF2"/>
    <w:rsid w:val="001530F1"/>
    <w:rsid w:val="00154637"/>
    <w:rsid w:val="001562CC"/>
    <w:rsid w:val="00161605"/>
    <w:rsid w:val="001619E0"/>
    <w:rsid w:val="00163CFF"/>
    <w:rsid w:val="00163DCD"/>
    <w:rsid w:val="00164D5B"/>
    <w:rsid w:val="001673A2"/>
    <w:rsid w:val="00167967"/>
    <w:rsid w:val="00170D1A"/>
    <w:rsid w:val="001711C7"/>
    <w:rsid w:val="00171519"/>
    <w:rsid w:val="00177983"/>
    <w:rsid w:val="00180C7B"/>
    <w:rsid w:val="0018155B"/>
    <w:rsid w:val="001821B0"/>
    <w:rsid w:val="001830FA"/>
    <w:rsid w:val="0018628A"/>
    <w:rsid w:val="00186F46"/>
    <w:rsid w:val="00186F9A"/>
    <w:rsid w:val="001870EF"/>
    <w:rsid w:val="00187D6A"/>
    <w:rsid w:val="001903C6"/>
    <w:rsid w:val="001908E4"/>
    <w:rsid w:val="0019108A"/>
    <w:rsid w:val="001917C3"/>
    <w:rsid w:val="001921F2"/>
    <w:rsid w:val="0019526D"/>
    <w:rsid w:val="00195CCF"/>
    <w:rsid w:val="00197003"/>
    <w:rsid w:val="00197F6D"/>
    <w:rsid w:val="001A2425"/>
    <w:rsid w:val="001A3E74"/>
    <w:rsid w:val="001A4537"/>
    <w:rsid w:val="001A5C81"/>
    <w:rsid w:val="001A60FF"/>
    <w:rsid w:val="001A644E"/>
    <w:rsid w:val="001A7CCC"/>
    <w:rsid w:val="001B0DDC"/>
    <w:rsid w:val="001B21E6"/>
    <w:rsid w:val="001B3A1C"/>
    <w:rsid w:val="001B3A88"/>
    <w:rsid w:val="001B5643"/>
    <w:rsid w:val="001B5AD8"/>
    <w:rsid w:val="001B7510"/>
    <w:rsid w:val="001C00B8"/>
    <w:rsid w:val="001C25E2"/>
    <w:rsid w:val="001C5CD0"/>
    <w:rsid w:val="001C765F"/>
    <w:rsid w:val="001C7906"/>
    <w:rsid w:val="001C7AFA"/>
    <w:rsid w:val="001D0047"/>
    <w:rsid w:val="001D1EC9"/>
    <w:rsid w:val="001D21A7"/>
    <w:rsid w:val="001D3D83"/>
    <w:rsid w:val="001D4AFE"/>
    <w:rsid w:val="001D6B0D"/>
    <w:rsid w:val="001D7434"/>
    <w:rsid w:val="001D7D77"/>
    <w:rsid w:val="001E10B6"/>
    <w:rsid w:val="001E2E3D"/>
    <w:rsid w:val="001E3951"/>
    <w:rsid w:val="001E4F12"/>
    <w:rsid w:val="001E78D3"/>
    <w:rsid w:val="001E7E2D"/>
    <w:rsid w:val="001F0C43"/>
    <w:rsid w:val="001F468E"/>
    <w:rsid w:val="001F4A11"/>
    <w:rsid w:val="001F4B4F"/>
    <w:rsid w:val="001F50A2"/>
    <w:rsid w:val="001F5C93"/>
    <w:rsid w:val="002006F5"/>
    <w:rsid w:val="002009C2"/>
    <w:rsid w:val="00201B60"/>
    <w:rsid w:val="002035B9"/>
    <w:rsid w:val="00203961"/>
    <w:rsid w:val="002043D9"/>
    <w:rsid w:val="002045CB"/>
    <w:rsid w:val="00206470"/>
    <w:rsid w:val="00210943"/>
    <w:rsid w:val="00215A5B"/>
    <w:rsid w:val="00217462"/>
    <w:rsid w:val="002308E0"/>
    <w:rsid w:val="00231731"/>
    <w:rsid w:val="002319FD"/>
    <w:rsid w:val="00231B5E"/>
    <w:rsid w:val="002341E5"/>
    <w:rsid w:val="00234840"/>
    <w:rsid w:val="00235948"/>
    <w:rsid w:val="00236F74"/>
    <w:rsid w:val="00240ACF"/>
    <w:rsid w:val="00241FB1"/>
    <w:rsid w:val="00243EFE"/>
    <w:rsid w:val="002501A9"/>
    <w:rsid w:val="00251126"/>
    <w:rsid w:val="0025237B"/>
    <w:rsid w:val="00254D85"/>
    <w:rsid w:val="00255520"/>
    <w:rsid w:val="0025607A"/>
    <w:rsid w:val="002577CD"/>
    <w:rsid w:val="00266A70"/>
    <w:rsid w:val="002671EC"/>
    <w:rsid w:val="0026792F"/>
    <w:rsid w:val="00270166"/>
    <w:rsid w:val="0027469A"/>
    <w:rsid w:val="00277FC7"/>
    <w:rsid w:val="00281F04"/>
    <w:rsid w:val="002836B8"/>
    <w:rsid w:val="00285387"/>
    <w:rsid w:val="002879B4"/>
    <w:rsid w:val="00287FEF"/>
    <w:rsid w:val="00292EB2"/>
    <w:rsid w:val="00294BB9"/>
    <w:rsid w:val="00294D41"/>
    <w:rsid w:val="002951C3"/>
    <w:rsid w:val="00297E22"/>
    <w:rsid w:val="002A16B8"/>
    <w:rsid w:val="002A1CE0"/>
    <w:rsid w:val="002A1E25"/>
    <w:rsid w:val="002A20DF"/>
    <w:rsid w:val="002A3BD4"/>
    <w:rsid w:val="002A70BB"/>
    <w:rsid w:val="002B4916"/>
    <w:rsid w:val="002B5DA8"/>
    <w:rsid w:val="002B78F0"/>
    <w:rsid w:val="002C2FC5"/>
    <w:rsid w:val="002C4B42"/>
    <w:rsid w:val="002C5839"/>
    <w:rsid w:val="002C593F"/>
    <w:rsid w:val="002C5C0C"/>
    <w:rsid w:val="002C6271"/>
    <w:rsid w:val="002C7030"/>
    <w:rsid w:val="002D1422"/>
    <w:rsid w:val="002D2264"/>
    <w:rsid w:val="002D4948"/>
    <w:rsid w:val="002D60CA"/>
    <w:rsid w:val="002D7AC9"/>
    <w:rsid w:val="002E0351"/>
    <w:rsid w:val="002E08D9"/>
    <w:rsid w:val="002E47D1"/>
    <w:rsid w:val="002E4CEA"/>
    <w:rsid w:val="002E7B61"/>
    <w:rsid w:val="002F0009"/>
    <w:rsid w:val="002F2A2F"/>
    <w:rsid w:val="002F59B1"/>
    <w:rsid w:val="0030072D"/>
    <w:rsid w:val="00303F64"/>
    <w:rsid w:val="00304070"/>
    <w:rsid w:val="00304BB6"/>
    <w:rsid w:val="003106B2"/>
    <w:rsid w:val="00311633"/>
    <w:rsid w:val="00311C55"/>
    <w:rsid w:val="0031394A"/>
    <w:rsid w:val="00313A80"/>
    <w:rsid w:val="003153A8"/>
    <w:rsid w:val="00315D8B"/>
    <w:rsid w:val="003162F4"/>
    <w:rsid w:val="003178CB"/>
    <w:rsid w:val="00317B78"/>
    <w:rsid w:val="00317D06"/>
    <w:rsid w:val="0032104B"/>
    <w:rsid w:val="00323B21"/>
    <w:rsid w:val="0032672E"/>
    <w:rsid w:val="00326E06"/>
    <w:rsid w:val="003279BA"/>
    <w:rsid w:val="00327C0C"/>
    <w:rsid w:val="003303C0"/>
    <w:rsid w:val="00331661"/>
    <w:rsid w:val="0033168C"/>
    <w:rsid w:val="00332C92"/>
    <w:rsid w:val="00334212"/>
    <w:rsid w:val="003361D1"/>
    <w:rsid w:val="0033631C"/>
    <w:rsid w:val="0033766F"/>
    <w:rsid w:val="0034034E"/>
    <w:rsid w:val="003417F8"/>
    <w:rsid w:val="00342009"/>
    <w:rsid w:val="003426D7"/>
    <w:rsid w:val="00344A9F"/>
    <w:rsid w:val="00345E2A"/>
    <w:rsid w:val="0034663D"/>
    <w:rsid w:val="003469FF"/>
    <w:rsid w:val="00346BEF"/>
    <w:rsid w:val="00346C0D"/>
    <w:rsid w:val="00346C9C"/>
    <w:rsid w:val="003502EC"/>
    <w:rsid w:val="00355F0C"/>
    <w:rsid w:val="003562B1"/>
    <w:rsid w:val="003579D0"/>
    <w:rsid w:val="00360133"/>
    <w:rsid w:val="00360576"/>
    <w:rsid w:val="00361AB0"/>
    <w:rsid w:val="0036473C"/>
    <w:rsid w:val="00364CD9"/>
    <w:rsid w:val="00366093"/>
    <w:rsid w:val="00367C56"/>
    <w:rsid w:val="0037038E"/>
    <w:rsid w:val="00373F9F"/>
    <w:rsid w:val="00374B12"/>
    <w:rsid w:val="00375AFF"/>
    <w:rsid w:val="00377D57"/>
    <w:rsid w:val="003803E0"/>
    <w:rsid w:val="003815E1"/>
    <w:rsid w:val="00383128"/>
    <w:rsid w:val="0038506C"/>
    <w:rsid w:val="00391056"/>
    <w:rsid w:val="00391C6E"/>
    <w:rsid w:val="003946BC"/>
    <w:rsid w:val="00394768"/>
    <w:rsid w:val="0039603D"/>
    <w:rsid w:val="003964FD"/>
    <w:rsid w:val="003A1458"/>
    <w:rsid w:val="003A2B58"/>
    <w:rsid w:val="003A3EBE"/>
    <w:rsid w:val="003A3ED5"/>
    <w:rsid w:val="003A63F4"/>
    <w:rsid w:val="003A6752"/>
    <w:rsid w:val="003B2363"/>
    <w:rsid w:val="003B2462"/>
    <w:rsid w:val="003B5A53"/>
    <w:rsid w:val="003C0005"/>
    <w:rsid w:val="003C0916"/>
    <w:rsid w:val="003C179C"/>
    <w:rsid w:val="003C267F"/>
    <w:rsid w:val="003C3544"/>
    <w:rsid w:val="003C46EC"/>
    <w:rsid w:val="003C4E7E"/>
    <w:rsid w:val="003C4FA1"/>
    <w:rsid w:val="003D06B9"/>
    <w:rsid w:val="003D07F1"/>
    <w:rsid w:val="003D111B"/>
    <w:rsid w:val="003D1341"/>
    <w:rsid w:val="003D18C4"/>
    <w:rsid w:val="003D224D"/>
    <w:rsid w:val="003D280C"/>
    <w:rsid w:val="003D378F"/>
    <w:rsid w:val="003D61E9"/>
    <w:rsid w:val="003D6413"/>
    <w:rsid w:val="003D698E"/>
    <w:rsid w:val="003D6A42"/>
    <w:rsid w:val="003E25E3"/>
    <w:rsid w:val="003E7771"/>
    <w:rsid w:val="003F1210"/>
    <w:rsid w:val="003F3B66"/>
    <w:rsid w:val="003F6E87"/>
    <w:rsid w:val="003F71D0"/>
    <w:rsid w:val="003F7D73"/>
    <w:rsid w:val="0040095C"/>
    <w:rsid w:val="00400ADA"/>
    <w:rsid w:val="004014E2"/>
    <w:rsid w:val="00401858"/>
    <w:rsid w:val="00402669"/>
    <w:rsid w:val="00402CD6"/>
    <w:rsid w:val="00404536"/>
    <w:rsid w:val="004061B6"/>
    <w:rsid w:val="00414634"/>
    <w:rsid w:val="00417AD7"/>
    <w:rsid w:val="004213B7"/>
    <w:rsid w:val="004215D5"/>
    <w:rsid w:val="00425BFC"/>
    <w:rsid w:val="00426A9B"/>
    <w:rsid w:val="0042738C"/>
    <w:rsid w:val="00430C54"/>
    <w:rsid w:val="00430E43"/>
    <w:rsid w:val="004313A0"/>
    <w:rsid w:val="00432917"/>
    <w:rsid w:val="00434105"/>
    <w:rsid w:val="004348E7"/>
    <w:rsid w:val="00434F28"/>
    <w:rsid w:val="0043509F"/>
    <w:rsid w:val="004363C4"/>
    <w:rsid w:val="00436855"/>
    <w:rsid w:val="00437E7E"/>
    <w:rsid w:val="00437F74"/>
    <w:rsid w:val="004418CD"/>
    <w:rsid w:val="004429D7"/>
    <w:rsid w:val="00442AA5"/>
    <w:rsid w:val="00442FCA"/>
    <w:rsid w:val="00443672"/>
    <w:rsid w:val="0044395F"/>
    <w:rsid w:val="004467BC"/>
    <w:rsid w:val="00446D90"/>
    <w:rsid w:val="00454CC8"/>
    <w:rsid w:val="00456650"/>
    <w:rsid w:val="00456B96"/>
    <w:rsid w:val="004622A8"/>
    <w:rsid w:val="00464AAC"/>
    <w:rsid w:val="00465791"/>
    <w:rsid w:val="004658AE"/>
    <w:rsid w:val="00466819"/>
    <w:rsid w:val="00471382"/>
    <w:rsid w:val="00471CDE"/>
    <w:rsid w:val="00472E4C"/>
    <w:rsid w:val="004738F5"/>
    <w:rsid w:val="00474A4C"/>
    <w:rsid w:val="004761FA"/>
    <w:rsid w:val="0047791E"/>
    <w:rsid w:val="004803C2"/>
    <w:rsid w:val="00481777"/>
    <w:rsid w:val="00481AF0"/>
    <w:rsid w:val="004824AC"/>
    <w:rsid w:val="00482521"/>
    <w:rsid w:val="00482650"/>
    <w:rsid w:val="00482974"/>
    <w:rsid w:val="0048681D"/>
    <w:rsid w:val="00486B78"/>
    <w:rsid w:val="0049059C"/>
    <w:rsid w:val="00490C59"/>
    <w:rsid w:val="00491ECD"/>
    <w:rsid w:val="004924DD"/>
    <w:rsid w:val="00492D02"/>
    <w:rsid w:val="00493269"/>
    <w:rsid w:val="00494218"/>
    <w:rsid w:val="004948F7"/>
    <w:rsid w:val="004951B2"/>
    <w:rsid w:val="00495EAC"/>
    <w:rsid w:val="004963CF"/>
    <w:rsid w:val="0049661D"/>
    <w:rsid w:val="00496D41"/>
    <w:rsid w:val="004A02C0"/>
    <w:rsid w:val="004A14C7"/>
    <w:rsid w:val="004A1B5B"/>
    <w:rsid w:val="004A1EFE"/>
    <w:rsid w:val="004A1F31"/>
    <w:rsid w:val="004A2209"/>
    <w:rsid w:val="004A23D6"/>
    <w:rsid w:val="004A2E20"/>
    <w:rsid w:val="004A6A55"/>
    <w:rsid w:val="004A6CFC"/>
    <w:rsid w:val="004B0B86"/>
    <w:rsid w:val="004B1667"/>
    <w:rsid w:val="004B2429"/>
    <w:rsid w:val="004B30A8"/>
    <w:rsid w:val="004B477A"/>
    <w:rsid w:val="004B5F7C"/>
    <w:rsid w:val="004C121E"/>
    <w:rsid w:val="004C1809"/>
    <w:rsid w:val="004C267B"/>
    <w:rsid w:val="004C31F7"/>
    <w:rsid w:val="004C41D4"/>
    <w:rsid w:val="004C5693"/>
    <w:rsid w:val="004C572D"/>
    <w:rsid w:val="004C67A5"/>
    <w:rsid w:val="004D027A"/>
    <w:rsid w:val="004D1138"/>
    <w:rsid w:val="004D3E29"/>
    <w:rsid w:val="004D6377"/>
    <w:rsid w:val="004D7A52"/>
    <w:rsid w:val="004E03AD"/>
    <w:rsid w:val="004E12DB"/>
    <w:rsid w:val="004E1559"/>
    <w:rsid w:val="004E28D8"/>
    <w:rsid w:val="004E2ED0"/>
    <w:rsid w:val="004E3F87"/>
    <w:rsid w:val="004E4275"/>
    <w:rsid w:val="004E4EBD"/>
    <w:rsid w:val="004E502D"/>
    <w:rsid w:val="004F012B"/>
    <w:rsid w:val="004F04C5"/>
    <w:rsid w:val="004F0CD1"/>
    <w:rsid w:val="004F0EF3"/>
    <w:rsid w:val="004F28B3"/>
    <w:rsid w:val="004F2C27"/>
    <w:rsid w:val="004F2D9F"/>
    <w:rsid w:val="004F7EC8"/>
    <w:rsid w:val="00500ADA"/>
    <w:rsid w:val="005011F1"/>
    <w:rsid w:val="0050422D"/>
    <w:rsid w:val="005045AA"/>
    <w:rsid w:val="0050632B"/>
    <w:rsid w:val="00506B36"/>
    <w:rsid w:val="00511247"/>
    <w:rsid w:val="0051213C"/>
    <w:rsid w:val="00513951"/>
    <w:rsid w:val="0051476C"/>
    <w:rsid w:val="00516757"/>
    <w:rsid w:val="005170A5"/>
    <w:rsid w:val="00522F23"/>
    <w:rsid w:val="00523BB1"/>
    <w:rsid w:val="00525235"/>
    <w:rsid w:val="005257E2"/>
    <w:rsid w:val="00525ABD"/>
    <w:rsid w:val="00526EC5"/>
    <w:rsid w:val="00527A5D"/>
    <w:rsid w:val="00530AC8"/>
    <w:rsid w:val="00535B4B"/>
    <w:rsid w:val="00541304"/>
    <w:rsid w:val="00541DA0"/>
    <w:rsid w:val="00541E0D"/>
    <w:rsid w:val="00542BDD"/>
    <w:rsid w:val="00543B42"/>
    <w:rsid w:val="00545AC0"/>
    <w:rsid w:val="00550F27"/>
    <w:rsid w:val="0055230B"/>
    <w:rsid w:val="0055415F"/>
    <w:rsid w:val="00566338"/>
    <w:rsid w:val="00570A02"/>
    <w:rsid w:val="00573ED4"/>
    <w:rsid w:val="00575A28"/>
    <w:rsid w:val="00575D04"/>
    <w:rsid w:val="005766C7"/>
    <w:rsid w:val="00576C41"/>
    <w:rsid w:val="00576CCB"/>
    <w:rsid w:val="005830B0"/>
    <w:rsid w:val="00584823"/>
    <w:rsid w:val="00584E64"/>
    <w:rsid w:val="00585158"/>
    <w:rsid w:val="0058612A"/>
    <w:rsid w:val="005901DD"/>
    <w:rsid w:val="00596438"/>
    <w:rsid w:val="00597088"/>
    <w:rsid w:val="00597604"/>
    <w:rsid w:val="00597A44"/>
    <w:rsid w:val="005A0F5A"/>
    <w:rsid w:val="005A1C32"/>
    <w:rsid w:val="005A2E43"/>
    <w:rsid w:val="005A45A5"/>
    <w:rsid w:val="005B0BF1"/>
    <w:rsid w:val="005B1814"/>
    <w:rsid w:val="005B21E3"/>
    <w:rsid w:val="005B7553"/>
    <w:rsid w:val="005B75E3"/>
    <w:rsid w:val="005C6DC1"/>
    <w:rsid w:val="005C713C"/>
    <w:rsid w:val="005C7991"/>
    <w:rsid w:val="005C7994"/>
    <w:rsid w:val="005D0CC2"/>
    <w:rsid w:val="005D0E49"/>
    <w:rsid w:val="005D16BA"/>
    <w:rsid w:val="005D326A"/>
    <w:rsid w:val="005D4DD4"/>
    <w:rsid w:val="005D5133"/>
    <w:rsid w:val="005D57B4"/>
    <w:rsid w:val="005D6829"/>
    <w:rsid w:val="005D74D1"/>
    <w:rsid w:val="005E0BA0"/>
    <w:rsid w:val="005E1006"/>
    <w:rsid w:val="005E3748"/>
    <w:rsid w:val="005E3FE6"/>
    <w:rsid w:val="005E58C3"/>
    <w:rsid w:val="005F072A"/>
    <w:rsid w:val="005F082D"/>
    <w:rsid w:val="005F37DA"/>
    <w:rsid w:val="005F520B"/>
    <w:rsid w:val="005F5360"/>
    <w:rsid w:val="005F6C91"/>
    <w:rsid w:val="00600009"/>
    <w:rsid w:val="00600385"/>
    <w:rsid w:val="006008AE"/>
    <w:rsid w:val="006101A2"/>
    <w:rsid w:val="00610785"/>
    <w:rsid w:val="0061107A"/>
    <w:rsid w:val="00611C56"/>
    <w:rsid w:val="00612313"/>
    <w:rsid w:val="0061340F"/>
    <w:rsid w:val="00614F72"/>
    <w:rsid w:val="006153EB"/>
    <w:rsid w:val="00616DD2"/>
    <w:rsid w:val="006172A2"/>
    <w:rsid w:val="00617F62"/>
    <w:rsid w:val="00620F31"/>
    <w:rsid w:val="006210B4"/>
    <w:rsid w:val="00622975"/>
    <w:rsid w:val="0062363E"/>
    <w:rsid w:val="006240F5"/>
    <w:rsid w:val="00626F0F"/>
    <w:rsid w:val="0062788E"/>
    <w:rsid w:val="0063150C"/>
    <w:rsid w:val="0063163D"/>
    <w:rsid w:val="00631927"/>
    <w:rsid w:val="00631994"/>
    <w:rsid w:val="006319C9"/>
    <w:rsid w:val="00632D7C"/>
    <w:rsid w:val="006341D3"/>
    <w:rsid w:val="00635B24"/>
    <w:rsid w:val="006402AC"/>
    <w:rsid w:val="00641535"/>
    <w:rsid w:val="006419A1"/>
    <w:rsid w:val="0064259D"/>
    <w:rsid w:val="00643299"/>
    <w:rsid w:val="00644966"/>
    <w:rsid w:val="00644B3C"/>
    <w:rsid w:val="00645411"/>
    <w:rsid w:val="00646734"/>
    <w:rsid w:val="00647B85"/>
    <w:rsid w:val="00653449"/>
    <w:rsid w:val="006547D5"/>
    <w:rsid w:val="00654A6A"/>
    <w:rsid w:val="0066294C"/>
    <w:rsid w:val="00665DC0"/>
    <w:rsid w:val="006662C3"/>
    <w:rsid w:val="006662D9"/>
    <w:rsid w:val="00666814"/>
    <w:rsid w:val="00666DF3"/>
    <w:rsid w:val="00671AD5"/>
    <w:rsid w:val="006728B1"/>
    <w:rsid w:val="0067569A"/>
    <w:rsid w:val="00675FC0"/>
    <w:rsid w:val="00675FDC"/>
    <w:rsid w:val="00681B80"/>
    <w:rsid w:val="00684FDE"/>
    <w:rsid w:val="00685B07"/>
    <w:rsid w:val="006879C6"/>
    <w:rsid w:val="006908CB"/>
    <w:rsid w:val="00692BB8"/>
    <w:rsid w:val="00694B8F"/>
    <w:rsid w:val="00695FFE"/>
    <w:rsid w:val="006972E5"/>
    <w:rsid w:val="00697650"/>
    <w:rsid w:val="006A1D9C"/>
    <w:rsid w:val="006A3908"/>
    <w:rsid w:val="006A6924"/>
    <w:rsid w:val="006A697C"/>
    <w:rsid w:val="006A6BD0"/>
    <w:rsid w:val="006A6F9A"/>
    <w:rsid w:val="006A7684"/>
    <w:rsid w:val="006B27DA"/>
    <w:rsid w:val="006B4996"/>
    <w:rsid w:val="006B565C"/>
    <w:rsid w:val="006B6642"/>
    <w:rsid w:val="006B697F"/>
    <w:rsid w:val="006B71A8"/>
    <w:rsid w:val="006B74C2"/>
    <w:rsid w:val="006C091C"/>
    <w:rsid w:val="006C1DE7"/>
    <w:rsid w:val="006C28E3"/>
    <w:rsid w:val="006C2925"/>
    <w:rsid w:val="006C3A41"/>
    <w:rsid w:val="006C4848"/>
    <w:rsid w:val="006C4893"/>
    <w:rsid w:val="006C4E28"/>
    <w:rsid w:val="006C5032"/>
    <w:rsid w:val="006C60C3"/>
    <w:rsid w:val="006C6D59"/>
    <w:rsid w:val="006D135C"/>
    <w:rsid w:val="006D3F7D"/>
    <w:rsid w:val="006D45FF"/>
    <w:rsid w:val="006D4FB4"/>
    <w:rsid w:val="006D58EF"/>
    <w:rsid w:val="006D7D20"/>
    <w:rsid w:val="006E27DC"/>
    <w:rsid w:val="006E3F97"/>
    <w:rsid w:val="006E40BE"/>
    <w:rsid w:val="006F25AD"/>
    <w:rsid w:val="006F2F68"/>
    <w:rsid w:val="006F3CBC"/>
    <w:rsid w:val="006F6A85"/>
    <w:rsid w:val="006F7CB3"/>
    <w:rsid w:val="00700ADB"/>
    <w:rsid w:val="007024C5"/>
    <w:rsid w:val="00704ACE"/>
    <w:rsid w:val="00705EA8"/>
    <w:rsid w:val="00705EFB"/>
    <w:rsid w:val="00706FD2"/>
    <w:rsid w:val="00707171"/>
    <w:rsid w:val="00707B57"/>
    <w:rsid w:val="00707CC8"/>
    <w:rsid w:val="00710B43"/>
    <w:rsid w:val="00712414"/>
    <w:rsid w:val="007127D1"/>
    <w:rsid w:val="00712C9C"/>
    <w:rsid w:val="00720397"/>
    <w:rsid w:val="00720C35"/>
    <w:rsid w:val="007213C7"/>
    <w:rsid w:val="0072141B"/>
    <w:rsid w:val="00721509"/>
    <w:rsid w:val="007259CC"/>
    <w:rsid w:val="00727C02"/>
    <w:rsid w:val="00730EC4"/>
    <w:rsid w:val="00731D8B"/>
    <w:rsid w:val="00732BF6"/>
    <w:rsid w:val="0073305A"/>
    <w:rsid w:val="00733C18"/>
    <w:rsid w:val="0073467F"/>
    <w:rsid w:val="00735E22"/>
    <w:rsid w:val="007365B6"/>
    <w:rsid w:val="00736664"/>
    <w:rsid w:val="00736BD5"/>
    <w:rsid w:val="00743808"/>
    <w:rsid w:val="00744571"/>
    <w:rsid w:val="00746CBE"/>
    <w:rsid w:val="007473CE"/>
    <w:rsid w:val="00747C22"/>
    <w:rsid w:val="00750071"/>
    <w:rsid w:val="00750177"/>
    <w:rsid w:val="0075300D"/>
    <w:rsid w:val="00753EA5"/>
    <w:rsid w:val="007547FD"/>
    <w:rsid w:val="00754996"/>
    <w:rsid w:val="00754F74"/>
    <w:rsid w:val="00755173"/>
    <w:rsid w:val="007555E6"/>
    <w:rsid w:val="00755910"/>
    <w:rsid w:val="00755D54"/>
    <w:rsid w:val="00755D75"/>
    <w:rsid w:val="0075776A"/>
    <w:rsid w:val="00760B0E"/>
    <w:rsid w:val="0076313E"/>
    <w:rsid w:val="00764985"/>
    <w:rsid w:val="00767158"/>
    <w:rsid w:val="007671F4"/>
    <w:rsid w:val="007708D0"/>
    <w:rsid w:val="00771A68"/>
    <w:rsid w:val="00774F0B"/>
    <w:rsid w:val="007763F2"/>
    <w:rsid w:val="00780942"/>
    <w:rsid w:val="007819CC"/>
    <w:rsid w:val="00782D54"/>
    <w:rsid w:val="00786BA1"/>
    <w:rsid w:val="00787623"/>
    <w:rsid w:val="00787836"/>
    <w:rsid w:val="00791FB7"/>
    <w:rsid w:val="00792255"/>
    <w:rsid w:val="007923FD"/>
    <w:rsid w:val="00792C89"/>
    <w:rsid w:val="00797F2B"/>
    <w:rsid w:val="007A3BA9"/>
    <w:rsid w:val="007A7CC8"/>
    <w:rsid w:val="007B2D1C"/>
    <w:rsid w:val="007B2D4B"/>
    <w:rsid w:val="007B3F84"/>
    <w:rsid w:val="007B5B84"/>
    <w:rsid w:val="007B600E"/>
    <w:rsid w:val="007B63C3"/>
    <w:rsid w:val="007B7199"/>
    <w:rsid w:val="007C12F0"/>
    <w:rsid w:val="007C4898"/>
    <w:rsid w:val="007C7282"/>
    <w:rsid w:val="007D24F1"/>
    <w:rsid w:val="007D2D38"/>
    <w:rsid w:val="007D2E33"/>
    <w:rsid w:val="007D449D"/>
    <w:rsid w:val="007D5E44"/>
    <w:rsid w:val="007D606E"/>
    <w:rsid w:val="007D64CD"/>
    <w:rsid w:val="007E051E"/>
    <w:rsid w:val="007E4753"/>
    <w:rsid w:val="007E4A49"/>
    <w:rsid w:val="007E5DBE"/>
    <w:rsid w:val="007E6C82"/>
    <w:rsid w:val="007E7C4E"/>
    <w:rsid w:val="007E7CE0"/>
    <w:rsid w:val="007F1480"/>
    <w:rsid w:val="007F2519"/>
    <w:rsid w:val="007F303D"/>
    <w:rsid w:val="007F7D23"/>
    <w:rsid w:val="00801DAA"/>
    <w:rsid w:val="008025CC"/>
    <w:rsid w:val="00802FC6"/>
    <w:rsid w:val="00810B02"/>
    <w:rsid w:val="00810E2C"/>
    <w:rsid w:val="008112D2"/>
    <w:rsid w:val="00811B2B"/>
    <w:rsid w:val="00817B72"/>
    <w:rsid w:val="00821456"/>
    <w:rsid w:val="00821558"/>
    <w:rsid w:val="0082186F"/>
    <w:rsid w:val="008233BC"/>
    <w:rsid w:val="00824C8A"/>
    <w:rsid w:val="00825FAC"/>
    <w:rsid w:val="008300F6"/>
    <w:rsid w:val="008307DA"/>
    <w:rsid w:val="00833196"/>
    <w:rsid w:val="00834A00"/>
    <w:rsid w:val="00834B80"/>
    <w:rsid w:val="00834F0D"/>
    <w:rsid w:val="00835FAA"/>
    <w:rsid w:val="008364B3"/>
    <w:rsid w:val="00841555"/>
    <w:rsid w:val="00842C1F"/>
    <w:rsid w:val="008431DA"/>
    <w:rsid w:val="0084669E"/>
    <w:rsid w:val="00846CE4"/>
    <w:rsid w:val="008473C6"/>
    <w:rsid w:val="0085332F"/>
    <w:rsid w:val="008534FD"/>
    <w:rsid w:val="00861A09"/>
    <w:rsid w:val="00861CCA"/>
    <w:rsid w:val="008626EA"/>
    <w:rsid w:val="00862A03"/>
    <w:rsid w:val="00862B91"/>
    <w:rsid w:val="00863908"/>
    <w:rsid w:val="00865C33"/>
    <w:rsid w:val="00867DBC"/>
    <w:rsid w:val="00867DBF"/>
    <w:rsid w:val="00871711"/>
    <w:rsid w:val="00872DAB"/>
    <w:rsid w:val="00872FAE"/>
    <w:rsid w:val="00873F7B"/>
    <w:rsid w:val="00874490"/>
    <w:rsid w:val="00876212"/>
    <w:rsid w:val="00877647"/>
    <w:rsid w:val="00877E7B"/>
    <w:rsid w:val="00880FBC"/>
    <w:rsid w:val="00882BFC"/>
    <w:rsid w:val="00883451"/>
    <w:rsid w:val="00883718"/>
    <w:rsid w:val="0088456C"/>
    <w:rsid w:val="00891D4F"/>
    <w:rsid w:val="00891ED1"/>
    <w:rsid w:val="00892F38"/>
    <w:rsid w:val="00893370"/>
    <w:rsid w:val="008944FE"/>
    <w:rsid w:val="008A02D8"/>
    <w:rsid w:val="008A1654"/>
    <w:rsid w:val="008A572D"/>
    <w:rsid w:val="008A7729"/>
    <w:rsid w:val="008B17DE"/>
    <w:rsid w:val="008B1849"/>
    <w:rsid w:val="008B235F"/>
    <w:rsid w:val="008B33EE"/>
    <w:rsid w:val="008B4D5C"/>
    <w:rsid w:val="008B53A7"/>
    <w:rsid w:val="008B6027"/>
    <w:rsid w:val="008C0F07"/>
    <w:rsid w:val="008C2D28"/>
    <w:rsid w:val="008C35B7"/>
    <w:rsid w:val="008C3EC4"/>
    <w:rsid w:val="008C591B"/>
    <w:rsid w:val="008C7F1D"/>
    <w:rsid w:val="008D0544"/>
    <w:rsid w:val="008D20D2"/>
    <w:rsid w:val="008D30E0"/>
    <w:rsid w:val="008D3ACD"/>
    <w:rsid w:val="008D66A4"/>
    <w:rsid w:val="008D6DE8"/>
    <w:rsid w:val="008E1560"/>
    <w:rsid w:val="008E5B79"/>
    <w:rsid w:val="008E66AA"/>
    <w:rsid w:val="008E76F9"/>
    <w:rsid w:val="008E7B06"/>
    <w:rsid w:val="008F158E"/>
    <w:rsid w:val="008F1968"/>
    <w:rsid w:val="008F1CE4"/>
    <w:rsid w:val="008F3394"/>
    <w:rsid w:val="008F3C56"/>
    <w:rsid w:val="008F3EAE"/>
    <w:rsid w:val="008F793B"/>
    <w:rsid w:val="009024CB"/>
    <w:rsid w:val="00902A91"/>
    <w:rsid w:val="00903C2D"/>
    <w:rsid w:val="00906F56"/>
    <w:rsid w:val="009104E4"/>
    <w:rsid w:val="00910DBE"/>
    <w:rsid w:val="00913CF5"/>
    <w:rsid w:val="00914B86"/>
    <w:rsid w:val="00915AFE"/>
    <w:rsid w:val="00916ABC"/>
    <w:rsid w:val="00917665"/>
    <w:rsid w:val="009203F9"/>
    <w:rsid w:val="00920F7A"/>
    <w:rsid w:val="00921CA4"/>
    <w:rsid w:val="00927194"/>
    <w:rsid w:val="00931770"/>
    <w:rsid w:val="0094011F"/>
    <w:rsid w:val="009401D9"/>
    <w:rsid w:val="0094068E"/>
    <w:rsid w:val="00942784"/>
    <w:rsid w:val="00943C4E"/>
    <w:rsid w:val="00943E92"/>
    <w:rsid w:val="00943FC8"/>
    <w:rsid w:val="00946A45"/>
    <w:rsid w:val="009474C6"/>
    <w:rsid w:val="009474E7"/>
    <w:rsid w:val="00947E30"/>
    <w:rsid w:val="00951825"/>
    <w:rsid w:val="00956184"/>
    <w:rsid w:val="00957376"/>
    <w:rsid w:val="009576C4"/>
    <w:rsid w:val="009603F0"/>
    <w:rsid w:val="00962BC9"/>
    <w:rsid w:val="00965C41"/>
    <w:rsid w:val="00966A4F"/>
    <w:rsid w:val="00966CFD"/>
    <w:rsid w:val="00970EA2"/>
    <w:rsid w:val="00971C36"/>
    <w:rsid w:val="009738A3"/>
    <w:rsid w:val="00975EA1"/>
    <w:rsid w:val="00976D3F"/>
    <w:rsid w:val="00977185"/>
    <w:rsid w:val="00977816"/>
    <w:rsid w:val="00977A7F"/>
    <w:rsid w:val="00977D88"/>
    <w:rsid w:val="0098092B"/>
    <w:rsid w:val="00981E9D"/>
    <w:rsid w:val="00982169"/>
    <w:rsid w:val="00982236"/>
    <w:rsid w:val="00982A33"/>
    <w:rsid w:val="009837B6"/>
    <w:rsid w:val="00983C8D"/>
    <w:rsid w:val="00987329"/>
    <w:rsid w:val="009902C2"/>
    <w:rsid w:val="00993C92"/>
    <w:rsid w:val="00995C35"/>
    <w:rsid w:val="00995C40"/>
    <w:rsid w:val="0099693D"/>
    <w:rsid w:val="00996A3B"/>
    <w:rsid w:val="009978DE"/>
    <w:rsid w:val="009A28D3"/>
    <w:rsid w:val="009A525E"/>
    <w:rsid w:val="009A7F96"/>
    <w:rsid w:val="009B2C44"/>
    <w:rsid w:val="009B73D0"/>
    <w:rsid w:val="009C1E4D"/>
    <w:rsid w:val="009C2043"/>
    <w:rsid w:val="009C3725"/>
    <w:rsid w:val="009C3A75"/>
    <w:rsid w:val="009C3AB8"/>
    <w:rsid w:val="009C4F72"/>
    <w:rsid w:val="009C5991"/>
    <w:rsid w:val="009C5AA8"/>
    <w:rsid w:val="009C5C44"/>
    <w:rsid w:val="009D000D"/>
    <w:rsid w:val="009D18F6"/>
    <w:rsid w:val="009D494D"/>
    <w:rsid w:val="009D7704"/>
    <w:rsid w:val="009D7ABD"/>
    <w:rsid w:val="009E0BDB"/>
    <w:rsid w:val="009E136E"/>
    <w:rsid w:val="009E28E0"/>
    <w:rsid w:val="009E2CCC"/>
    <w:rsid w:val="009E2E93"/>
    <w:rsid w:val="009E4BD1"/>
    <w:rsid w:val="009E50AF"/>
    <w:rsid w:val="009E5399"/>
    <w:rsid w:val="009E5CCC"/>
    <w:rsid w:val="009E6747"/>
    <w:rsid w:val="009F18E5"/>
    <w:rsid w:val="009F4B45"/>
    <w:rsid w:val="009F75FC"/>
    <w:rsid w:val="00A002FC"/>
    <w:rsid w:val="00A00660"/>
    <w:rsid w:val="00A022FB"/>
    <w:rsid w:val="00A025A1"/>
    <w:rsid w:val="00A05154"/>
    <w:rsid w:val="00A05A57"/>
    <w:rsid w:val="00A12C0D"/>
    <w:rsid w:val="00A142CB"/>
    <w:rsid w:val="00A15330"/>
    <w:rsid w:val="00A15481"/>
    <w:rsid w:val="00A17B37"/>
    <w:rsid w:val="00A2088D"/>
    <w:rsid w:val="00A2276B"/>
    <w:rsid w:val="00A23476"/>
    <w:rsid w:val="00A23670"/>
    <w:rsid w:val="00A25F5D"/>
    <w:rsid w:val="00A2775B"/>
    <w:rsid w:val="00A27C68"/>
    <w:rsid w:val="00A40144"/>
    <w:rsid w:val="00A42855"/>
    <w:rsid w:val="00A43059"/>
    <w:rsid w:val="00A440B4"/>
    <w:rsid w:val="00A4627B"/>
    <w:rsid w:val="00A47A6E"/>
    <w:rsid w:val="00A5027D"/>
    <w:rsid w:val="00A50495"/>
    <w:rsid w:val="00A50E54"/>
    <w:rsid w:val="00A51FC4"/>
    <w:rsid w:val="00A52B39"/>
    <w:rsid w:val="00A546DC"/>
    <w:rsid w:val="00A55E23"/>
    <w:rsid w:val="00A5706F"/>
    <w:rsid w:val="00A571C4"/>
    <w:rsid w:val="00A574CF"/>
    <w:rsid w:val="00A5786D"/>
    <w:rsid w:val="00A60D54"/>
    <w:rsid w:val="00A62DF8"/>
    <w:rsid w:val="00A630D2"/>
    <w:rsid w:val="00A63127"/>
    <w:rsid w:val="00A65878"/>
    <w:rsid w:val="00A66F38"/>
    <w:rsid w:val="00A7043C"/>
    <w:rsid w:val="00A70485"/>
    <w:rsid w:val="00A729E1"/>
    <w:rsid w:val="00A73908"/>
    <w:rsid w:val="00A760FE"/>
    <w:rsid w:val="00A772EB"/>
    <w:rsid w:val="00A77547"/>
    <w:rsid w:val="00A77660"/>
    <w:rsid w:val="00A80030"/>
    <w:rsid w:val="00A83BCA"/>
    <w:rsid w:val="00A84003"/>
    <w:rsid w:val="00A857D2"/>
    <w:rsid w:val="00A85E99"/>
    <w:rsid w:val="00A86CCD"/>
    <w:rsid w:val="00A90654"/>
    <w:rsid w:val="00A93EFC"/>
    <w:rsid w:val="00A962F5"/>
    <w:rsid w:val="00A9695B"/>
    <w:rsid w:val="00AA55DC"/>
    <w:rsid w:val="00AA75B3"/>
    <w:rsid w:val="00AB0590"/>
    <w:rsid w:val="00AB2538"/>
    <w:rsid w:val="00AB6A10"/>
    <w:rsid w:val="00AB7B34"/>
    <w:rsid w:val="00AC180A"/>
    <w:rsid w:val="00AC34BE"/>
    <w:rsid w:val="00AC50B5"/>
    <w:rsid w:val="00AC6041"/>
    <w:rsid w:val="00AC61F4"/>
    <w:rsid w:val="00AC6A28"/>
    <w:rsid w:val="00AC6EF4"/>
    <w:rsid w:val="00AC700D"/>
    <w:rsid w:val="00AD0794"/>
    <w:rsid w:val="00AD14F2"/>
    <w:rsid w:val="00AD2DAA"/>
    <w:rsid w:val="00AD3A82"/>
    <w:rsid w:val="00AD4502"/>
    <w:rsid w:val="00AD4C8E"/>
    <w:rsid w:val="00AD5082"/>
    <w:rsid w:val="00AD69FD"/>
    <w:rsid w:val="00AE0788"/>
    <w:rsid w:val="00AE1E2C"/>
    <w:rsid w:val="00AE3590"/>
    <w:rsid w:val="00AE3A68"/>
    <w:rsid w:val="00AE415B"/>
    <w:rsid w:val="00AE5FEB"/>
    <w:rsid w:val="00AF0008"/>
    <w:rsid w:val="00AF0981"/>
    <w:rsid w:val="00AF5417"/>
    <w:rsid w:val="00AF5921"/>
    <w:rsid w:val="00AF62D3"/>
    <w:rsid w:val="00B004A7"/>
    <w:rsid w:val="00B00614"/>
    <w:rsid w:val="00B00BF5"/>
    <w:rsid w:val="00B01270"/>
    <w:rsid w:val="00B01DE8"/>
    <w:rsid w:val="00B033FB"/>
    <w:rsid w:val="00B051BF"/>
    <w:rsid w:val="00B05FA2"/>
    <w:rsid w:val="00B0665F"/>
    <w:rsid w:val="00B076D5"/>
    <w:rsid w:val="00B07D19"/>
    <w:rsid w:val="00B1082B"/>
    <w:rsid w:val="00B120B7"/>
    <w:rsid w:val="00B12650"/>
    <w:rsid w:val="00B135E0"/>
    <w:rsid w:val="00B15B19"/>
    <w:rsid w:val="00B231E5"/>
    <w:rsid w:val="00B24FEC"/>
    <w:rsid w:val="00B254CC"/>
    <w:rsid w:val="00B2578C"/>
    <w:rsid w:val="00B25B01"/>
    <w:rsid w:val="00B25B1D"/>
    <w:rsid w:val="00B2689D"/>
    <w:rsid w:val="00B27F30"/>
    <w:rsid w:val="00B30284"/>
    <w:rsid w:val="00B302A7"/>
    <w:rsid w:val="00B318C1"/>
    <w:rsid w:val="00B327FB"/>
    <w:rsid w:val="00B331B6"/>
    <w:rsid w:val="00B35C5D"/>
    <w:rsid w:val="00B42772"/>
    <w:rsid w:val="00B4387F"/>
    <w:rsid w:val="00B43B12"/>
    <w:rsid w:val="00B44067"/>
    <w:rsid w:val="00B4723E"/>
    <w:rsid w:val="00B50DD9"/>
    <w:rsid w:val="00B55F8F"/>
    <w:rsid w:val="00B56D29"/>
    <w:rsid w:val="00B60DEA"/>
    <w:rsid w:val="00B63B34"/>
    <w:rsid w:val="00B6621A"/>
    <w:rsid w:val="00B667B7"/>
    <w:rsid w:val="00B71E21"/>
    <w:rsid w:val="00B73BDF"/>
    <w:rsid w:val="00B74603"/>
    <w:rsid w:val="00B75582"/>
    <w:rsid w:val="00B803EC"/>
    <w:rsid w:val="00B8141A"/>
    <w:rsid w:val="00B82BE7"/>
    <w:rsid w:val="00B832CC"/>
    <w:rsid w:val="00B86024"/>
    <w:rsid w:val="00B86570"/>
    <w:rsid w:val="00B8697A"/>
    <w:rsid w:val="00B8748E"/>
    <w:rsid w:val="00B91E16"/>
    <w:rsid w:val="00B9376C"/>
    <w:rsid w:val="00B94E7D"/>
    <w:rsid w:val="00B96371"/>
    <w:rsid w:val="00BA441B"/>
    <w:rsid w:val="00BA5AEA"/>
    <w:rsid w:val="00BA61C8"/>
    <w:rsid w:val="00BA6423"/>
    <w:rsid w:val="00BA7774"/>
    <w:rsid w:val="00BB0BC1"/>
    <w:rsid w:val="00BB12C1"/>
    <w:rsid w:val="00BB14AA"/>
    <w:rsid w:val="00BB16A4"/>
    <w:rsid w:val="00BB4054"/>
    <w:rsid w:val="00BB405C"/>
    <w:rsid w:val="00BB46B5"/>
    <w:rsid w:val="00BB7CDA"/>
    <w:rsid w:val="00BB7DD0"/>
    <w:rsid w:val="00BC24E5"/>
    <w:rsid w:val="00BC3250"/>
    <w:rsid w:val="00BC489C"/>
    <w:rsid w:val="00BC5035"/>
    <w:rsid w:val="00BC611C"/>
    <w:rsid w:val="00BC7955"/>
    <w:rsid w:val="00BD385F"/>
    <w:rsid w:val="00BE09E0"/>
    <w:rsid w:val="00BE5447"/>
    <w:rsid w:val="00BE5A7B"/>
    <w:rsid w:val="00BE6519"/>
    <w:rsid w:val="00BE70C8"/>
    <w:rsid w:val="00BF0491"/>
    <w:rsid w:val="00BF1657"/>
    <w:rsid w:val="00BF3168"/>
    <w:rsid w:val="00BF36D1"/>
    <w:rsid w:val="00BF762C"/>
    <w:rsid w:val="00BF7963"/>
    <w:rsid w:val="00C0298C"/>
    <w:rsid w:val="00C044C0"/>
    <w:rsid w:val="00C06A67"/>
    <w:rsid w:val="00C07A57"/>
    <w:rsid w:val="00C10A88"/>
    <w:rsid w:val="00C138CA"/>
    <w:rsid w:val="00C15543"/>
    <w:rsid w:val="00C15785"/>
    <w:rsid w:val="00C16C57"/>
    <w:rsid w:val="00C1754E"/>
    <w:rsid w:val="00C179F4"/>
    <w:rsid w:val="00C20F31"/>
    <w:rsid w:val="00C23C1F"/>
    <w:rsid w:val="00C2530E"/>
    <w:rsid w:val="00C25A91"/>
    <w:rsid w:val="00C25DF1"/>
    <w:rsid w:val="00C25E70"/>
    <w:rsid w:val="00C30144"/>
    <w:rsid w:val="00C30867"/>
    <w:rsid w:val="00C32A08"/>
    <w:rsid w:val="00C33A40"/>
    <w:rsid w:val="00C33B6B"/>
    <w:rsid w:val="00C35CAE"/>
    <w:rsid w:val="00C368A3"/>
    <w:rsid w:val="00C3723C"/>
    <w:rsid w:val="00C4080F"/>
    <w:rsid w:val="00C4186F"/>
    <w:rsid w:val="00C44568"/>
    <w:rsid w:val="00C4761F"/>
    <w:rsid w:val="00C50B1F"/>
    <w:rsid w:val="00C50BFC"/>
    <w:rsid w:val="00C51F92"/>
    <w:rsid w:val="00C520A8"/>
    <w:rsid w:val="00C52358"/>
    <w:rsid w:val="00C534CB"/>
    <w:rsid w:val="00C53947"/>
    <w:rsid w:val="00C557AF"/>
    <w:rsid w:val="00C56461"/>
    <w:rsid w:val="00C57C5E"/>
    <w:rsid w:val="00C628C1"/>
    <w:rsid w:val="00C629A7"/>
    <w:rsid w:val="00C62A58"/>
    <w:rsid w:val="00C633BA"/>
    <w:rsid w:val="00C6362A"/>
    <w:rsid w:val="00C6526C"/>
    <w:rsid w:val="00C658D1"/>
    <w:rsid w:val="00C6599F"/>
    <w:rsid w:val="00C6640E"/>
    <w:rsid w:val="00C67293"/>
    <w:rsid w:val="00C67346"/>
    <w:rsid w:val="00C7578A"/>
    <w:rsid w:val="00C76600"/>
    <w:rsid w:val="00C812A6"/>
    <w:rsid w:val="00C835FF"/>
    <w:rsid w:val="00C83728"/>
    <w:rsid w:val="00C85852"/>
    <w:rsid w:val="00C85AC4"/>
    <w:rsid w:val="00C86CA7"/>
    <w:rsid w:val="00C873A5"/>
    <w:rsid w:val="00C87AC4"/>
    <w:rsid w:val="00C906F9"/>
    <w:rsid w:val="00C9313D"/>
    <w:rsid w:val="00CA13F9"/>
    <w:rsid w:val="00CA3CC2"/>
    <w:rsid w:val="00CA639D"/>
    <w:rsid w:val="00CA69DA"/>
    <w:rsid w:val="00CB10E1"/>
    <w:rsid w:val="00CB2246"/>
    <w:rsid w:val="00CB28F9"/>
    <w:rsid w:val="00CB2D1A"/>
    <w:rsid w:val="00CB4FF8"/>
    <w:rsid w:val="00CB549B"/>
    <w:rsid w:val="00CC0153"/>
    <w:rsid w:val="00CC0833"/>
    <w:rsid w:val="00CC1C97"/>
    <w:rsid w:val="00CC22B2"/>
    <w:rsid w:val="00CC251A"/>
    <w:rsid w:val="00CC2861"/>
    <w:rsid w:val="00CC2F37"/>
    <w:rsid w:val="00CC6F08"/>
    <w:rsid w:val="00CC7327"/>
    <w:rsid w:val="00CD0722"/>
    <w:rsid w:val="00CD2799"/>
    <w:rsid w:val="00CD3A30"/>
    <w:rsid w:val="00CD431D"/>
    <w:rsid w:val="00CD43B4"/>
    <w:rsid w:val="00CD4825"/>
    <w:rsid w:val="00CD5805"/>
    <w:rsid w:val="00CD613A"/>
    <w:rsid w:val="00CD6A22"/>
    <w:rsid w:val="00CD7023"/>
    <w:rsid w:val="00CD70DD"/>
    <w:rsid w:val="00CE17CB"/>
    <w:rsid w:val="00CE4D89"/>
    <w:rsid w:val="00CE750A"/>
    <w:rsid w:val="00CF1405"/>
    <w:rsid w:val="00CF5F57"/>
    <w:rsid w:val="00CF650A"/>
    <w:rsid w:val="00CF7897"/>
    <w:rsid w:val="00D00CD5"/>
    <w:rsid w:val="00D03A79"/>
    <w:rsid w:val="00D03F9C"/>
    <w:rsid w:val="00D04054"/>
    <w:rsid w:val="00D050F6"/>
    <w:rsid w:val="00D05CEA"/>
    <w:rsid w:val="00D06754"/>
    <w:rsid w:val="00D07170"/>
    <w:rsid w:val="00D078ED"/>
    <w:rsid w:val="00D07C41"/>
    <w:rsid w:val="00D11350"/>
    <w:rsid w:val="00D13D61"/>
    <w:rsid w:val="00D143FE"/>
    <w:rsid w:val="00D15676"/>
    <w:rsid w:val="00D20EEA"/>
    <w:rsid w:val="00D23343"/>
    <w:rsid w:val="00D24495"/>
    <w:rsid w:val="00D24B29"/>
    <w:rsid w:val="00D25ABA"/>
    <w:rsid w:val="00D262EA"/>
    <w:rsid w:val="00D26901"/>
    <w:rsid w:val="00D27EE3"/>
    <w:rsid w:val="00D35DBE"/>
    <w:rsid w:val="00D40D9B"/>
    <w:rsid w:val="00D41F1B"/>
    <w:rsid w:val="00D4329E"/>
    <w:rsid w:val="00D43929"/>
    <w:rsid w:val="00D44344"/>
    <w:rsid w:val="00D45A7D"/>
    <w:rsid w:val="00D45C92"/>
    <w:rsid w:val="00D469D0"/>
    <w:rsid w:val="00D46D54"/>
    <w:rsid w:val="00D51A0D"/>
    <w:rsid w:val="00D52443"/>
    <w:rsid w:val="00D527F5"/>
    <w:rsid w:val="00D53C31"/>
    <w:rsid w:val="00D54C51"/>
    <w:rsid w:val="00D55C2A"/>
    <w:rsid w:val="00D55EE1"/>
    <w:rsid w:val="00D57607"/>
    <w:rsid w:val="00D611D0"/>
    <w:rsid w:val="00D6236E"/>
    <w:rsid w:val="00D63DBE"/>
    <w:rsid w:val="00D64C14"/>
    <w:rsid w:val="00D6617F"/>
    <w:rsid w:val="00D672C7"/>
    <w:rsid w:val="00D708B6"/>
    <w:rsid w:val="00D734EA"/>
    <w:rsid w:val="00D743C9"/>
    <w:rsid w:val="00D75594"/>
    <w:rsid w:val="00D764FC"/>
    <w:rsid w:val="00D7689F"/>
    <w:rsid w:val="00D77F36"/>
    <w:rsid w:val="00D8054E"/>
    <w:rsid w:val="00D80714"/>
    <w:rsid w:val="00D80B1F"/>
    <w:rsid w:val="00D86EB3"/>
    <w:rsid w:val="00D87E79"/>
    <w:rsid w:val="00D90211"/>
    <w:rsid w:val="00D90C2E"/>
    <w:rsid w:val="00D921D3"/>
    <w:rsid w:val="00D93E99"/>
    <w:rsid w:val="00D95341"/>
    <w:rsid w:val="00D95626"/>
    <w:rsid w:val="00D9612B"/>
    <w:rsid w:val="00D96D8E"/>
    <w:rsid w:val="00D97CEA"/>
    <w:rsid w:val="00DA035A"/>
    <w:rsid w:val="00DA0C36"/>
    <w:rsid w:val="00DA5BF9"/>
    <w:rsid w:val="00DA5CF4"/>
    <w:rsid w:val="00DA7936"/>
    <w:rsid w:val="00DB003A"/>
    <w:rsid w:val="00DB29CF"/>
    <w:rsid w:val="00DB2B46"/>
    <w:rsid w:val="00DB2F21"/>
    <w:rsid w:val="00DB61B3"/>
    <w:rsid w:val="00DB65B5"/>
    <w:rsid w:val="00DC0F1D"/>
    <w:rsid w:val="00DC245C"/>
    <w:rsid w:val="00DC5D97"/>
    <w:rsid w:val="00DC6ACC"/>
    <w:rsid w:val="00DC7825"/>
    <w:rsid w:val="00DD0E98"/>
    <w:rsid w:val="00DD153D"/>
    <w:rsid w:val="00DD180C"/>
    <w:rsid w:val="00DD1BF1"/>
    <w:rsid w:val="00DD1D69"/>
    <w:rsid w:val="00DD454E"/>
    <w:rsid w:val="00DD4CC4"/>
    <w:rsid w:val="00DD5184"/>
    <w:rsid w:val="00DD7D65"/>
    <w:rsid w:val="00DE1257"/>
    <w:rsid w:val="00DE226B"/>
    <w:rsid w:val="00DE5202"/>
    <w:rsid w:val="00DE624E"/>
    <w:rsid w:val="00DE6917"/>
    <w:rsid w:val="00DF0BF9"/>
    <w:rsid w:val="00DF0C45"/>
    <w:rsid w:val="00DF5879"/>
    <w:rsid w:val="00DF7115"/>
    <w:rsid w:val="00DF73ED"/>
    <w:rsid w:val="00E00A3C"/>
    <w:rsid w:val="00E01456"/>
    <w:rsid w:val="00E0277D"/>
    <w:rsid w:val="00E039CA"/>
    <w:rsid w:val="00E04C8D"/>
    <w:rsid w:val="00E05338"/>
    <w:rsid w:val="00E06AF3"/>
    <w:rsid w:val="00E10726"/>
    <w:rsid w:val="00E1168F"/>
    <w:rsid w:val="00E12820"/>
    <w:rsid w:val="00E13E96"/>
    <w:rsid w:val="00E16195"/>
    <w:rsid w:val="00E17605"/>
    <w:rsid w:val="00E202E8"/>
    <w:rsid w:val="00E25C3A"/>
    <w:rsid w:val="00E279B4"/>
    <w:rsid w:val="00E301C7"/>
    <w:rsid w:val="00E33A6F"/>
    <w:rsid w:val="00E33E1F"/>
    <w:rsid w:val="00E346AD"/>
    <w:rsid w:val="00E3497A"/>
    <w:rsid w:val="00E34BE5"/>
    <w:rsid w:val="00E36393"/>
    <w:rsid w:val="00E36476"/>
    <w:rsid w:val="00E36D21"/>
    <w:rsid w:val="00E44369"/>
    <w:rsid w:val="00E44EF9"/>
    <w:rsid w:val="00E45B0D"/>
    <w:rsid w:val="00E51901"/>
    <w:rsid w:val="00E52560"/>
    <w:rsid w:val="00E54AC0"/>
    <w:rsid w:val="00E54AD1"/>
    <w:rsid w:val="00E550A3"/>
    <w:rsid w:val="00E55F03"/>
    <w:rsid w:val="00E56645"/>
    <w:rsid w:val="00E572E4"/>
    <w:rsid w:val="00E60426"/>
    <w:rsid w:val="00E618F6"/>
    <w:rsid w:val="00E61A3B"/>
    <w:rsid w:val="00E64518"/>
    <w:rsid w:val="00E656CD"/>
    <w:rsid w:val="00E65BD5"/>
    <w:rsid w:val="00E65F92"/>
    <w:rsid w:val="00E70206"/>
    <w:rsid w:val="00E71561"/>
    <w:rsid w:val="00E727CA"/>
    <w:rsid w:val="00E73BBB"/>
    <w:rsid w:val="00E73F61"/>
    <w:rsid w:val="00E74B72"/>
    <w:rsid w:val="00E74DB4"/>
    <w:rsid w:val="00E80B65"/>
    <w:rsid w:val="00E83335"/>
    <w:rsid w:val="00E83C9F"/>
    <w:rsid w:val="00E854B7"/>
    <w:rsid w:val="00E858E2"/>
    <w:rsid w:val="00E92E8E"/>
    <w:rsid w:val="00E94C79"/>
    <w:rsid w:val="00E956F3"/>
    <w:rsid w:val="00E9697B"/>
    <w:rsid w:val="00EA0479"/>
    <w:rsid w:val="00EA2C26"/>
    <w:rsid w:val="00EB0784"/>
    <w:rsid w:val="00EB274C"/>
    <w:rsid w:val="00EB5E98"/>
    <w:rsid w:val="00EC0388"/>
    <w:rsid w:val="00EC0EEF"/>
    <w:rsid w:val="00EC248F"/>
    <w:rsid w:val="00EC3156"/>
    <w:rsid w:val="00EC3F9B"/>
    <w:rsid w:val="00EC47F0"/>
    <w:rsid w:val="00EC6D2A"/>
    <w:rsid w:val="00ED03BC"/>
    <w:rsid w:val="00ED0D53"/>
    <w:rsid w:val="00ED2A39"/>
    <w:rsid w:val="00ED2C34"/>
    <w:rsid w:val="00ED3329"/>
    <w:rsid w:val="00ED4598"/>
    <w:rsid w:val="00ED46CD"/>
    <w:rsid w:val="00ED5F29"/>
    <w:rsid w:val="00ED6409"/>
    <w:rsid w:val="00ED6829"/>
    <w:rsid w:val="00ED691A"/>
    <w:rsid w:val="00ED7B71"/>
    <w:rsid w:val="00EE057C"/>
    <w:rsid w:val="00EE0913"/>
    <w:rsid w:val="00EE0E5A"/>
    <w:rsid w:val="00EE22F0"/>
    <w:rsid w:val="00EE355B"/>
    <w:rsid w:val="00EE5E27"/>
    <w:rsid w:val="00EE658B"/>
    <w:rsid w:val="00EF1834"/>
    <w:rsid w:val="00EF1D97"/>
    <w:rsid w:val="00EF3703"/>
    <w:rsid w:val="00EF6A9B"/>
    <w:rsid w:val="00EF7B88"/>
    <w:rsid w:val="00F04713"/>
    <w:rsid w:val="00F076FA"/>
    <w:rsid w:val="00F07925"/>
    <w:rsid w:val="00F104BE"/>
    <w:rsid w:val="00F114EC"/>
    <w:rsid w:val="00F1337C"/>
    <w:rsid w:val="00F159B0"/>
    <w:rsid w:val="00F16986"/>
    <w:rsid w:val="00F16FBF"/>
    <w:rsid w:val="00F20460"/>
    <w:rsid w:val="00F204C3"/>
    <w:rsid w:val="00F22017"/>
    <w:rsid w:val="00F276EE"/>
    <w:rsid w:val="00F318F6"/>
    <w:rsid w:val="00F31E7D"/>
    <w:rsid w:val="00F33309"/>
    <w:rsid w:val="00F33FA4"/>
    <w:rsid w:val="00F34ABE"/>
    <w:rsid w:val="00F3559C"/>
    <w:rsid w:val="00F36317"/>
    <w:rsid w:val="00F4065F"/>
    <w:rsid w:val="00F42626"/>
    <w:rsid w:val="00F45DB0"/>
    <w:rsid w:val="00F461C1"/>
    <w:rsid w:val="00F46233"/>
    <w:rsid w:val="00F51D90"/>
    <w:rsid w:val="00F53120"/>
    <w:rsid w:val="00F54065"/>
    <w:rsid w:val="00F55394"/>
    <w:rsid w:val="00F56E1B"/>
    <w:rsid w:val="00F5773B"/>
    <w:rsid w:val="00F600E9"/>
    <w:rsid w:val="00F60319"/>
    <w:rsid w:val="00F60CAD"/>
    <w:rsid w:val="00F60D7D"/>
    <w:rsid w:val="00F62199"/>
    <w:rsid w:val="00F6526A"/>
    <w:rsid w:val="00F674BC"/>
    <w:rsid w:val="00F700F8"/>
    <w:rsid w:val="00F719AF"/>
    <w:rsid w:val="00F74ADF"/>
    <w:rsid w:val="00F75B73"/>
    <w:rsid w:val="00F76EAF"/>
    <w:rsid w:val="00F81D6F"/>
    <w:rsid w:val="00F81DFB"/>
    <w:rsid w:val="00F825AA"/>
    <w:rsid w:val="00F82EFE"/>
    <w:rsid w:val="00F8320B"/>
    <w:rsid w:val="00F83775"/>
    <w:rsid w:val="00F856CE"/>
    <w:rsid w:val="00F87696"/>
    <w:rsid w:val="00F95234"/>
    <w:rsid w:val="00F95655"/>
    <w:rsid w:val="00F966CF"/>
    <w:rsid w:val="00FA5AF9"/>
    <w:rsid w:val="00FA60AD"/>
    <w:rsid w:val="00FA7B35"/>
    <w:rsid w:val="00FB05A8"/>
    <w:rsid w:val="00FB18CB"/>
    <w:rsid w:val="00FB2577"/>
    <w:rsid w:val="00FB2B5D"/>
    <w:rsid w:val="00FB2B6F"/>
    <w:rsid w:val="00FB3FA4"/>
    <w:rsid w:val="00FB734A"/>
    <w:rsid w:val="00FB7783"/>
    <w:rsid w:val="00FC02A3"/>
    <w:rsid w:val="00FC5915"/>
    <w:rsid w:val="00FC661C"/>
    <w:rsid w:val="00FC6C2D"/>
    <w:rsid w:val="00FC77E8"/>
    <w:rsid w:val="00FC7B11"/>
    <w:rsid w:val="00FD1F36"/>
    <w:rsid w:val="00FD3702"/>
    <w:rsid w:val="00FD3CF3"/>
    <w:rsid w:val="00FD663E"/>
    <w:rsid w:val="00FD702B"/>
    <w:rsid w:val="00FD7084"/>
    <w:rsid w:val="00FD7095"/>
    <w:rsid w:val="00FD720A"/>
    <w:rsid w:val="00FD7694"/>
    <w:rsid w:val="00FE0FB5"/>
    <w:rsid w:val="00FE1E07"/>
    <w:rsid w:val="00FE2306"/>
    <w:rsid w:val="00FF09C8"/>
    <w:rsid w:val="00FF310E"/>
    <w:rsid w:val="00FF46B5"/>
    <w:rsid w:val="00FF732B"/>
    <w:rsid w:val="00FF7C1B"/>
    <w:rsid w:val="03337776"/>
    <w:rsid w:val="03B05003"/>
    <w:rsid w:val="03C718BF"/>
    <w:rsid w:val="0449403E"/>
    <w:rsid w:val="05015D85"/>
    <w:rsid w:val="05B94E3C"/>
    <w:rsid w:val="078A663C"/>
    <w:rsid w:val="07CC35E8"/>
    <w:rsid w:val="082D5E51"/>
    <w:rsid w:val="095837D1"/>
    <w:rsid w:val="0AE02514"/>
    <w:rsid w:val="0BB94190"/>
    <w:rsid w:val="0C06083B"/>
    <w:rsid w:val="0C3B1F34"/>
    <w:rsid w:val="0CCB1D49"/>
    <w:rsid w:val="0D4126B1"/>
    <w:rsid w:val="0D6E38C4"/>
    <w:rsid w:val="0E4E4508"/>
    <w:rsid w:val="0F826827"/>
    <w:rsid w:val="10C30095"/>
    <w:rsid w:val="12C34A88"/>
    <w:rsid w:val="18AB2F72"/>
    <w:rsid w:val="1B591EA9"/>
    <w:rsid w:val="1BC05B5E"/>
    <w:rsid w:val="1E3A77DE"/>
    <w:rsid w:val="1F7C3AA9"/>
    <w:rsid w:val="21153713"/>
    <w:rsid w:val="22286C0E"/>
    <w:rsid w:val="22F96DEE"/>
    <w:rsid w:val="23DB1822"/>
    <w:rsid w:val="23E5206A"/>
    <w:rsid w:val="26ED40AB"/>
    <w:rsid w:val="27C960A8"/>
    <w:rsid w:val="28183C98"/>
    <w:rsid w:val="2C783060"/>
    <w:rsid w:val="2D4E3251"/>
    <w:rsid w:val="2D6128FB"/>
    <w:rsid w:val="2DF42E65"/>
    <w:rsid w:val="2E227539"/>
    <w:rsid w:val="2FBB22D7"/>
    <w:rsid w:val="2FF50698"/>
    <w:rsid w:val="2FF84291"/>
    <w:rsid w:val="319E2E7C"/>
    <w:rsid w:val="326C67DD"/>
    <w:rsid w:val="334E0780"/>
    <w:rsid w:val="35597A34"/>
    <w:rsid w:val="36E1167E"/>
    <w:rsid w:val="3863754A"/>
    <w:rsid w:val="3B767A17"/>
    <w:rsid w:val="3D691D46"/>
    <w:rsid w:val="41C91752"/>
    <w:rsid w:val="44330765"/>
    <w:rsid w:val="4A7844B5"/>
    <w:rsid w:val="4A8C47B3"/>
    <w:rsid w:val="4B737BB0"/>
    <w:rsid w:val="4C5E2892"/>
    <w:rsid w:val="4D3F01E3"/>
    <w:rsid w:val="4E370D61"/>
    <w:rsid w:val="50E174FF"/>
    <w:rsid w:val="5463295C"/>
    <w:rsid w:val="54CA712B"/>
    <w:rsid w:val="57826FAF"/>
    <w:rsid w:val="58CD1E56"/>
    <w:rsid w:val="59E25D87"/>
    <w:rsid w:val="5A407DB3"/>
    <w:rsid w:val="5CAC4D2B"/>
    <w:rsid w:val="5D032CF0"/>
    <w:rsid w:val="5D320547"/>
    <w:rsid w:val="5FF249EF"/>
    <w:rsid w:val="606B2625"/>
    <w:rsid w:val="61FB17B3"/>
    <w:rsid w:val="62190D6E"/>
    <w:rsid w:val="626D05A3"/>
    <w:rsid w:val="62EC1FFF"/>
    <w:rsid w:val="63CA1543"/>
    <w:rsid w:val="642A1DDA"/>
    <w:rsid w:val="648278F9"/>
    <w:rsid w:val="681D48E0"/>
    <w:rsid w:val="6B883DC0"/>
    <w:rsid w:val="6D1F4B77"/>
    <w:rsid w:val="6E0D2249"/>
    <w:rsid w:val="6E6614EF"/>
    <w:rsid w:val="6EC9618D"/>
    <w:rsid w:val="6F87409D"/>
    <w:rsid w:val="706D12CD"/>
    <w:rsid w:val="72C423ED"/>
    <w:rsid w:val="75AF4DA0"/>
    <w:rsid w:val="77481D6B"/>
    <w:rsid w:val="7A567F6D"/>
    <w:rsid w:val="7B4E0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qFormat="1" w:unhideWhenUsed="0" w:uiPriority="99" w:name="index 7"/>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70"/>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49"/>
    <w:qFormat/>
    <w:uiPriority w:val="99"/>
    <w:pPr>
      <w:keepNext/>
      <w:keepLines/>
      <w:spacing w:before="260" w:after="260" w:line="416" w:lineRule="auto"/>
      <w:outlineLvl w:val="2"/>
    </w:pPr>
    <w:rPr>
      <w:b/>
      <w:bCs/>
      <w:sz w:val="32"/>
      <w:szCs w:val="32"/>
    </w:rPr>
  </w:style>
  <w:style w:type="paragraph" w:styleId="5">
    <w:name w:val="heading 4"/>
    <w:basedOn w:val="1"/>
    <w:next w:val="1"/>
    <w:link w:val="50"/>
    <w:qFormat/>
    <w:uiPriority w:val="99"/>
    <w:pPr>
      <w:keepNext/>
      <w:keepLines/>
      <w:spacing w:before="280" w:after="290" w:line="372" w:lineRule="auto"/>
      <w:outlineLvl w:val="3"/>
    </w:pPr>
    <w:rPr>
      <w:rFonts w:ascii="Arial" w:hAnsi="Arial" w:eastAsia="黑体" w:cs="Arial"/>
      <w:b/>
      <w:bCs/>
      <w:sz w:val="28"/>
      <w:szCs w:val="28"/>
    </w:rPr>
  </w:style>
  <w:style w:type="paragraph" w:styleId="6">
    <w:name w:val="heading 5"/>
    <w:basedOn w:val="1"/>
    <w:next w:val="1"/>
    <w:link w:val="51"/>
    <w:qFormat/>
    <w:uiPriority w:val="99"/>
    <w:pPr>
      <w:keepNext/>
      <w:keepLines/>
      <w:spacing w:before="280" w:after="290" w:line="372" w:lineRule="auto"/>
      <w:outlineLvl w:val="4"/>
    </w:pPr>
    <w:rPr>
      <w:b/>
      <w:bCs/>
      <w:sz w:val="28"/>
      <w:szCs w:val="28"/>
    </w:rPr>
  </w:style>
  <w:style w:type="paragraph" w:styleId="7">
    <w:name w:val="heading 6"/>
    <w:basedOn w:val="1"/>
    <w:next w:val="1"/>
    <w:link w:val="52"/>
    <w:qFormat/>
    <w:uiPriority w:val="99"/>
    <w:pPr>
      <w:keepNext/>
      <w:keepLines/>
      <w:spacing w:before="240" w:after="64" w:line="317" w:lineRule="auto"/>
      <w:outlineLvl w:val="5"/>
    </w:pPr>
    <w:rPr>
      <w:rFonts w:ascii="Cambria" w:hAnsi="Cambria" w:cs="Cambria"/>
      <w:b/>
      <w:bCs/>
      <w:sz w:val="24"/>
      <w:szCs w:val="24"/>
    </w:rPr>
  </w:style>
  <w:style w:type="paragraph" w:styleId="8">
    <w:name w:val="heading 7"/>
    <w:basedOn w:val="1"/>
    <w:next w:val="1"/>
    <w:link w:val="53"/>
    <w:qFormat/>
    <w:uiPriority w:val="99"/>
    <w:pPr>
      <w:keepNext/>
      <w:keepLines/>
      <w:spacing w:before="240" w:after="64" w:line="317" w:lineRule="auto"/>
      <w:outlineLvl w:val="6"/>
    </w:pPr>
    <w:rPr>
      <w:rFonts w:ascii="Calibri" w:hAnsi="Calibri" w:cs="Calibri"/>
      <w:b/>
      <w:bCs/>
      <w:sz w:val="24"/>
      <w:szCs w:val="24"/>
    </w:rPr>
  </w:style>
  <w:style w:type="paragraph" w:styleId="9">
    <w:name w:val="heading 8"/>
    <w:basedOn w:val="1"/>
    <w:next w:val="1"/>
    <w:link w:val="54"/>
    <w:qFormat/>
    <w:uiPriority w:val="99"/>
    <w:pPr>
      <w:keepNext/>
      <w:keepLines/>
      <w:spacing w:before="240" w:after="64" w:line="317" w:lineRule="auto"/>
      <w:outlineLvl w:val="7"/>
    </w:pPr>
    <w:rPr>
      <w:rFonts w:ascii="Cambria" w:hAnsi="Cambria" w:cs="Cambria"/>
      <w:sz w:val="24"/>
      <w:szCs w:val="24"/>
    </w:rPr>
  </w:style>
  <w:style w:type="paragraph" w:styleId="10">
    <w:name w:val="heading 9"/>
    <w:basedOn w:val="1"/>
    <w:next w:val="1"/>
    <w:link w:val="55"/>
    <w:qFormat/>
    <w:uiPriority w:val="99"/>
    <w:pPr>
      <w:keepNext/>
      <w:keepLines/>
      <w:spacing w:before="240" w:after="64" w:line="317" w:lineRule="auto"/>
      <w:outlineLvl w:val="8"/>
    </w:pPr>
    <w:rPr>
      <w:rFonts w:ascii="Cambria" w:hAnsi="Cambria" w:cs="Cambria"/>
    </w:rPr>
  </w:style>
  <w:style w:type="character" w:default="1" w:styleId="39">
    <w:name w:val="Default Paragraph Font"/>
    <w:semiHidden/>
    <w:unhideWhenUsed/>
    <w:uiPriority w:val="1"/>
  </w:style>
  <w:style w:type="table" w:default="1" w:styleId="45">
    <w:name w:val="Normal Table"/>
    <w:semiHidden/>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69"/>
    <w:semiHidden/>
    <w:qFormat/>
    <w:uiPriority w:val="99"/>
    <w:rPr>
      <w:b/>
      <w:bCs/>
      <w:sz w:val="21"/>
      <w:szCs w:val="21"/>
    </w:rPr>
  </w:style>
  <w:style w:type="paragraph" w:styleId="12">
    <w:name w:val="annotation text"/>
    <w:basedOn w:val="1"/>
    <w:link w:val="57"/>
    <w:semiHidden/>
    <w:qFormat/>
    <w:uiPriority w:val="99"/>
    <w:pPr>
      <w:jc w:val="left"/>
    </w:pPr>
    <w:rPr>
      <w:rFonts w:ascii="Calibri" w:hAnsi="Calibri" w:cs="Calibri"/>
      <w:sz w:val="18"/>
      <w:szCs w:val="18"/>
    </w:rPr>
  </w:style>
  <w:style w:type="paragraph" w:styleId="13">
    <w:name w:val="toc 7"/>
    <w:basedOn w:val="1"/>
    <w:next w:val="1"/>
    <w:semiHidden/>
    <w:qFormat/>
    <w:uiPriority w:val="99"/>
    <w:pPr>
      <w:ind w:left="2520" w:leftChars="1200"/>
    </w:pPr>
    <w:rPr>
      <w:rFonts w:ascii="Calibri" w:hAnsi="Calibri" w:cs="Calibri"/>
    </w:rPr>
  </w:style>
  <w:style w:type="paragraph" w:styleId="14">
    <w:name w:val="Normal Indent"/>
    <w:basedOn w:val="1"/>
    <w:link w:val="77"/>
    <w:qFormat/>
    <w:uiPriority w:val="99"/>
    <w:pPr>
      <w:ind w:firstLine="420" w:firstLineChars="200"/>
    </w:pPr>
    <w:rPr>
      <w:kern w:val="0"/>
      <w:sz w:val="24"/>
      <w:szCs w:val="24"/>
    </w:rPr>
  </w:style>
  <w:style w:type="paragraph" w:styleId="15">
    <w:name w:val="caption"/>
    <w:basedOn w:val="1"/>
    <w:next w:val="1"/>
    <w:qFormat/>
    <w:uiPriority w:val="99"/>
    <w:pPr>
      <w:ind w:firstLine="6290" w:firstLineChars="2282"/>
    </w:pPr>
    <w:rPr>
      <w:b/>
      <w:bCs/>
      <w:color w:val="000080"/>
      <w:sz w:val="28"/>
      <w:szCs w:val="28"/>
    </w:rPr>
  </w:style>
  <w:style w:type="paragraph" w:styleId="16">
    <w:name w:val="Document Map"/>
    <w:basedOn w:val="1"/>
    <w:link w:val="56"/>
    <w:semiHidden/>
    <w:qFormat/>
    <w:uiPriority w:val="99"/>
    <w:rPr>
      <w:rFonts w:ascii="宋体" w:cs="宋体"/>
      <w:sz w:val="18"/>
      <w:szCs w:val="18"/>
    </w:rPr>
  </w:style>
  <w:style w:type="paragraph" w:styleId="17">
    <w:name w:val="Body Text"/>
    <w:basedOn w:val="1"/>
    <w:link w:val="58"/>
    <w:qFormat/>
    <w:uiPriority w:val="99"/>
    <w:pPr>
      <w:spacing w:after="120"/>
    </w:pPr>
  </w:style>
  <w:style w:type="paragraph" w:styleId="18">
    <w:name w:val="Body Text Indent"/>
    <w:basedOn w:val="1"/>
    <w:link w:val="59"/>
    <w:qFormat/>
    <w:uiPriority w:val="99"/>
    <w:pPr>
      <w:ind w:firstLine="630"/>
    </w:pPr>
    <w:rPr>
      <w:sz w:val="32"/>
      <w:szCs w:val="32"/>
    </w:rPr>
  </w:style>
  <w:style w:type="paragraph" w:styleId="19">
    <w:name w:val="index 4"/>
    <w:basedOn w:val="1"/>
    <w:next w:val="1"/>
    <w:semiHidden/>
    <w:qFormat/>
    <w:uiPriority w:val="99"/>
    <w:pPr>
      <w:ind w:left="600" w:leftChars="600"/>
    </w:pPr>
  </w:style>
  <w:style w:type="paragraph" w:styleId="20">
    <w:name w:val="toc 5"/>
    <w:basedOn w:val="1"/>
    <w:next w:val="1"/>
    <w:semiHidden/>
    <w:qFormat/>
    <w:uiPriority w:val="99"/>
    <w:pPr>
      <w:tabs>
        <w:tab w:val="right" w:leader="dot" w:pos="8296"/>
      </w:tabs>
      <w:ind w:left="1050" w:leftChars="500"/>
    </w:pPr>
    <w:rPr>
      <w:rFonts w:ascii="Calibri" w:hAnsi="Calibri" w:cs="Calibri"/>
    </w:rPr>
  </w:style>
  <w:style w:type="paragraph" w:styleId="21">
    <w:name w:val="toc 3"/>
    <w:basedOn w:val="1"/>
    <w:next w:val="1"/>
    <w:semiHidden/>
    <w:qFormat/>
    <w:uiPriority w:val="99"/>
    <w:pPr>
      <w:ind w:left="840" w:leftChars="400"/>
    </w:pPr>
  </w:style>
  <w:style w:type="paragraph" w:styleId="22">
    <w:name w:val="Plain Text"/>
    <w:basedOn w:val="1"/>
    <w:link w:val="60"/>
    <w:qFormat/>
    <w:uiPriority w:val="99"/>
    <w:pPr>
      <w:autoSpaceDE w:val="0"/>
      <w:autoSpaceDN w:val="0"/>
      <w:adjustRightInd w:val="0"/>
    </w:pPr>
    <w:rPr>
      <w:rFonts w:ascii="宋体" w:hAnsi="Tms Rmn" w:cs="宋体"/>
    </w:rPr>
  </w:style>
  <w:style w:type="paragraph" w:styleId="23">
    <w:name w:val="toc 8"/>
    <w:basedOn w:val="1"/>
    <w:next w:val="1"/>
    <w:semiHidden/>
    <w:qFormat/>
    <w:uiPriority w:val="99"/>
    <w:pPr>
      <w:ind w:left="2940" w:leftChars="1400"/>
    </w:pPr>
    <w:rPr>
      <w:rFonts w:ascii="Calibri" w:hAnsi="Calibri" w:cs="Calibri"/>
    </w:rPr>
  </w:style>
  <w:style w:type="paragraph" w:styleId="24">
    <w:name w:val="Date"/>
    <w:basedOn w:val="1"/>
    <w:next w:val="1"/>
    <w:link w:val="61"/>
    <w:qFormat/>
    <w:uiPriority w:val="99"/>
  </w:style>
  <w:style w:type="paragraph" w:styleId="25">
    <w:name w:val="Body Text Indent 2"/>
    <w:basedOn w:val="1"/>
    <w:link w:val="62"/>
    <w:qFormat/>
    <w:uiPriority w:val="99"/>
    <w:pPr>
      <w:spacing w:after="120" w:line="480" w:lineRule="auto"/>
      <w:ind w:left="420" w:leftChars="200"/>
    </w:pPr>
  </w:style>
  <w:style w:type="paragraph" w:styleId="26">
    <w:name w:val="Balloon Text"/>
    <w:basedOn w:val="1"/>
    <w:link w:val="63"/>
    <w:semiHidden/>
    <w:qFormat/>
    <w:uiPriority w:val="99"/>
    <w:rPr>
      <w:sz w:val="18"/>
      <w:szCs w:val="18"/>
    </w:rPr>
  </w:style>
  <w:style w:type="paragraph" w:styleId="27">
    <w:name w:val="footer"/>
    <w:basedOn w:val="1"/>
    <w:link w:val="64"/>
    <w:qFormat/>
    <w:uiPriority w:val="99"/>
    <w:pPr>
      <w:tabs>
        <w:tab w:val="center" w:pos="4153"/>
        <w:tab w:val="right" w:pos="8306"/>
      </w:tabs>
      <w:snapToGrid w:val="0"/>
      <w:jc w:val="left"/>
    </w:pPr>
    <w:rPr>
      <w:sz w:val="18"/>
      <w:szCs w:val="18"/>
    </w:rPr>
  </w:style>
  <w:style w:type="paragraph" w:styleId="28">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99"/>
    <w:pPr>
      <w:spacing w:line="480" w:lineRule="auto"/>
    </w:pPr>
    <w:rPr>
      <w:sz w:val="24"/>
      <w:szCs w:val="24"/>
    </w:rPr>
  </w:style>
  <w:style w:type="paragraph" w:styleId="30">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1">
    <w:name w:val="Subtitle"/>
    <w:basedOn w:val="1"/>
    <w:next w:val="1"/>
    <w:link w:val="143"/>
    <w:qFormat/>
    <w:uiPriority w:val="99"/>
    <w:pPr>
      <w:spacing w:before="240" w:after="60" w:line="312" w:lineRule="auto"/>
      <w:jc w:val="center"/>
      <w:outlineLvl w:val="1"/>
    </w:pPr>
    <w:rPr>
      <w:rFonts w:ascii="Cambria" w:hAnsi="Cambria" w:cs="Cambria"/>
      <w:b/>
      <w:bCs/>
      <w:kern w:val="28"/>
      <w:sz w:val="32"/>
      <w:szCs w:val="32"/>
    </w:rPr>
  </w:style>
  <w:style w:type="paragraph" w:styleId="32">
    <w:name w:val="toc 6"/>
    <w:basedOn w:val="1"/>
    <w:next w:val="1"/>
    <w:semiHidden/>
    <w:qFormat/>
    <w:uiPriority w:val="99"/>
    <w:pPr>
      <w:ind w:left="2100" w:leftChars="1000"/>
    </w:pPr>
    <w:rPr>
      <w:rFonts w:ascii="Calibri" w:hAnsi="Calibri" w:cs="Calibri"/>
    </w:rPr>
  </w:style>
  <w:style w:type="paragraph" w:styleId="33">
    <w:name w:val="Body Text Indent 3"/>
    <w:basedOn w:val="1"/>
    <w:link w:val="67"/>
    <w:qFormat/>
    <w:uiPriority w:val="99"/>
    <w:pPr>
      <w:spacing w:after="120"/>
      <w:ind w:left="420" w:leftChars="200"/>
    </w:pPr>
    <w:rPr>
      <w:sz w:val="16"/>
      <w:szCs w:val="16"/>
    </w:rPr>
  </w:style>
  <w:style w:type="paragraph" w:styleId="34">
    <w:name w:val="index 7"/>
    <w:basedOn w:val="1"/>
    <w:next w:val="1"/>
    <w:semiHidden/>
    <w:qFormat/>
    <w:uiPriority w:val="99"/>
    <w:pPr>
      <w:ind w:left="1200" w:leftChars="1200"/>
    </w:pPr>
  </w:style>
  <w:style w:type="paragraph" w:styleId="35">
    <w:name w:val="toc 2"/>
    <w:basedOn w:val="1"/>
    <w:next w:val="1"/>
    <w:semiHidden/>
    <w:qFormat/>
    <w:uiPriority w:val="99"/>
    <w:pPr>
      <w:ind w:left="420" w:leftChars="200"/>
    </w:pPr>
  </w:style>
  <w:style w:type="paragraph" w:styleId="36">
    <w:name w:val="toc 9"/>
    <w:basedOn w:val="1"/>
    <w:next w:val="1"/>
    <w:semiHidden/>
    <w:qFormat/>
    <w:uiPriority w:val="99"/>
    <w:pPr>
      <w:ind w:left="3360" w:leftChars="1600"/>
    </w:pPr>
    <w:rPr>
      <w:rFonts w:ascii="Calibri" w:hAnsi="Calibri" w:cs="Calibri"/>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18"/>
      <w:szCs w:val="18"/>
    </w:rPr>
  </w:style>
  <w:style w:type="paragraph" w:styleId="38">
    <w:name w:val="Title"/>
    <w:basedOn w:val="1"/>
    <w:next w:val="1"/>
    <w:link w:val="99"/>
    <w:qFormat/>
    <w:uiPriority w:val="99"/>
    <w:pPr>
      <w:spacing w:before="240" w:after="60"/>
      <w:jc w:val="center"/>
      <w:outlineLvl w:val="0"/>
    </w:pPr>
    <w:rPr>
      <w:rFonts w:ascii="Cambria" w:hAnsi="Cambria" w:cs="Cambria"/>
      <w:b/>
      <w:bCs/>
      <w:sz w:val="32"/>
      <w:szCs w:val="32"/>
    </w:rPr>
  </w:style>
  <w:style w:type="character" w:styleId="40">
    <w:name w:val="Strong"/>
    <w:qFormat/>
    <w:uiPriority w:val="99"/>
    <w:rPr>
      <w:b/>
      <w:bCs/>
    </w:rPr>
  </w:style>
  <w:style w:type="character" w:styleId="41">
    <w:name w:val="page number"/>
    <w:basedOn w:val="39"/>
    <w:uiPriority w:val="99"/>
  </w:style>
  <w:style w:type="character" w:styleId="42">
    <w:name w:val="Emphasis"/>
    <w:qFormat/>
    <w:uiPriority w:val="99"/>
    <w:rPr>
      <w:i/>
      <w:iCs/>
    </w:rPr>
  </w:style>
  <w:style w:type="character" w:styleId="43">
    <w:name w:val="Hyperlink"/>
    <w:uiPriority w:val="99"/>
    <w:rPr>
      <w:color w:val="0000FF"/>
      <w:u w:val="single"/>
    </w:rPr>
  </w:style>
  <w:style w:type="character" w:styleId="44">
    <w:name w:val="annotation reference"/>
    <w:semiHidden/>
    <w:qFormat/>
    <w:uiPriority w:val="99"/>
    <w:rPr>
      <w:sz w:val="21"/>
      <w:szCs w:val="21"/>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
    <w:name w:val="标题 1 Char"/>
    <w:link w:val="2"/>
    <w:qFormat/>
    <w:locked/>
    <w:uiPriority w:val="99"/>
    <w:rPr>
      <w:rFonts w:ascii="Times New Roman" w:hAnsi="Times New Roman" w:eastAsia="宋体" w:cs="Times New Roman"/>
      <w:b/>
      <w:bCs/>
      <w:kern w:val="44"/>
      <w:sz w:val="44"/>
      <w:szCs w:val="44"/>
    </w:rPr>
  </w:style>
  <w:style w:type="character" w:customStyle="1" w:styleId="48">
    <w:name w:val="Heading 2 Char"/>
    <w:semiHidden/>
    <w:qFormat/>
    <w:locked/>
    <w:uiPriority w:val="99"/>
    <w:rPr>
      <w:rFonts w:ascii="Cambria" w:hAnsi="Cambria" w:eastAsia="宋体" w:cs="Cambria"/>
      <w:b/>
      <w:bCs/>
      <w:sz w:val="32"/>
      <w:szCs w:val="32"/>
    </w:rPr>
  </w:style>
  <w:style w:type="character" w:customStyle="1" w:styleId="49">
    <w:name w:val="标题 3 Char"/>
    <w:link w:val="4"/>
    <w:qFormat/>
    <w:locked/>
    <w:uiPriority w:val="99"/>
    <w:rPr>
      <w:rFonts w:ascii="Times New Roman" w:hAnsi="Times New Roman" w:eastAsia="宋体" w:cs="Times New Roman"/>
      <w:b/>
      <w:bCs/>
      <w:sz w:val="32"/>
      <w:szCs w:val="32"/>
    </w:rPr>
  </w:style>
  <w:style w:type="character" w:customStyle="1" w:styleId="50">
    <w:name w:val="标题 4 Char"/>
    <w:link w:val="5"/>
    <w:qFormat/>
    <w:locked/>
    <w:uiPriority w:val="99"/>
    <w:rPr>
      <w:rFonts w:ascii="Arial" w:hAnsi="Arial" w:eastAsia="黑体" w:cs="Arial"/>
      <w:b/>
      <w:bCs/>
      <w:kern w:val="2"/>
      <w:sz w:val="28"/>
      <w:szCs w:val="28"/>
    </w:rPr>
  </w:style>
  <w:style w:type="character" w:customStyle="1" w:styleId="51">
    <w:name w:val="标题 5 Char"/>
    <w:link w:val="6"/>
    <w:qFormat/>
    <w:locked/>
    <w:uiPriority w:val="99"/>
    <w:rPr>
      <w:rFonts w:ascii="Times New Roman" w:hAnsi="Times New Roman" w:eastAsia="宋体" w:cs="Times New Roman"/>
      <w:b/>
      <w:bCs/>
      <w:kern w:val="2"/>
      <w:sz w:val="28"/>
      <w:szCs w:val="28"/>
    </w:rPr>
  </w:style>
  <w:style w:type="character" w:customStyle="1" w:styleId="52">
    <w:name w:val="标题 6 Char"/>
    <w:link w:val="7"/>
    <w:qFormat/>
    <w:locked/>
    <w:uiPriority w:val="99"/>
    <w:rPr>
      <w:rFonts w:ascii="Cambria" w:hAnsi="Cambria" w:eastAsia="宋体" w:cs="Cambria"/>
      <w:b/>
      <w:bCs/>
      <w:kern w:val="2"/>
      <w:sz w:val="24"/>
      <w:szCs w:val="24"/>
    </w:rPr>
  </w:style>
  <w:style w:type="character" w:customStyle="1" w:styleId="53">
    <w:name w:val="标题 7 Char"/>
    <w:link w:val="8"/>
    <w:qFormat/>
    <w:locked/>
    <w:uiPriority w:val="99"/>
    <w:rPr>
      <w:rFonts w:ascii="Calibri" w:hAnsi="Calibri" w:eastAsia="宋体" w:cs="Calibri"/>
      <w:b/>
      <w:bCs/>
      <w:kern w:val="2"/>
      <w:sz w:val="24"/>
      <w:szCs w:val="24"/>
    </w:rPr>
  </w:style>
  <w:style w:type="character" w:customStyle="1" w:styleId="54">
    <w:name w:val="标题 8 Char"/>
    <w:link w:val="9"/>
    <w:qFormat/>
    <w:locked/>
    <w:uiPriority w:val="99"/>
    <w:rPr>
      <w:rFonts w:ascii="Cambria" w:hAnsi="Cambria" w:eastAsia="宋体" w:cs="Cambria"/>
      <w:kern w:val="2"/>
      <w:sz w:val="24"/>
      <w:szCs w:val="24"/>
    </w:rPr>
  </w:style>
  <w:style w:type="character" w:customStyle="1" w:styleId="55">
    <w:name w:val="标题 9 Char"/>
    <w:link w:val="10"/>
    <w:qFormat/>
    <w:locked/>
    <w:uiPriority w:val="99"/>
    <w:rPr>
      <w:rFonts w:ascii="Cambria" w:hAnsi="Cambria" w:eastAsia="宋体" w:cs="Cambria"/>
      <w:kern w:val="2"/>
      <w:sz w:val="21"/>
      <w:szCs w:val="21"/>
    </w:rPr>
  </w:style>
  <w:style w:type="character" w:customStyle="1" w:styleId="56">
    <w:name w:val="文档结构图 Char"/>
    <w:link w:val="16"/>
    <w:qFormat/>
    <w:locked/>
    <w:uiPriority w:val="99"/>
    <w:rPr>
      <w:rFonts w:ascii="宋体" w:hAnsi="Times New Roman" w:eastAsia="宋体" w:cs="宋体"/>
      <w:sz w:val="18"/>
      <w:szCs w:val="18"/>
    </w:rPr>
  </w:style>
  <w:style w:type="character" w:customStyle="1" w:styleId="57">
    <w:name w:val="批注文字 Char1"/>
    <w:link w:val="12"/>
    <w:qFormat/>
    <w:locked/>
    <w:uiPriority w:val="99"/>
    <w:rPr>
      <w:rFonts w:ascii="Times New Roman" w:hAnsi="Times New Roman" w:eastAsia="宋体" w:cs="Times New Roman"/>
      <w:sz w:val="24"/>
      <w:szCs w:val="24"/>
    </w:rPr>
  </w:style>
  <w:style w:type="character" w:customStyle="1" w:styleId="58">
    <w:name w:val="正文文本 Char"/>
    <w:link w:val="17"/>
    <w:qFormat/>
    <w:locked/>
    <w:uiPriority w:val="99"/>
    <w:rPr>
      <w:rFonts w:ascii="Times New Roman" w:hAnsi="Times New Roman" w:eastAsia="宋体" w:cs="Times New Roman"/>
      <w:sz w:val="24"/>
      <w:szCs w:val="24"/>
    </w:rPr>
  </w:style>
  <w:style w:type="character" w:customStyle="1" w:styleId="59">
    <w:name w:val="正文文本缩进 Char"/>
    <w:link w:val="18"/>
    <w:qFormat/>
    <w:locked/>
    <w:uiPriority w:val="99"/>
    <w:rPr>
      <w:rFonts w:ascii="Times New Roman" w:hAnsi="Times New Roman" w:eastAsia="宋体" w:cs="Times New Roman"/>
      <w:sz w:val="20"/>
      <w:szCs w:val="20"/>
    </w:rPr>
  </w:style>
  <w:style w:type="character" w:customStyle="1" w:styleId="60">
    <w:name w:val="纯文本 Char1"/>
    <w:link w:val="22"/>
    <w:qFormat/>
    <w:locked/>
    <w:uiPriority w:val="99"/>
    <w:rPr>
      <w:rFonts w:ascii="宋体" w:hAnsi="Courier New" w:eastAsia="宋体" w:cs="宋体"/>
      <w:sz w:val="21"/>
      <w:szCs w:val="21"/>
    </w:rPr>
  </w:style>
  <w:style w:type="character" w:customStyle="1" w:styleId="61">
    <w:name w:val="日期 Char"/>
    <w:link w:val="24"/>
    <w:qFormat/>
    <w:locked/>
    <w:uiPriority w:val="99"/>
    <w:rPr>
      <w:rFonts w:ascii="Times New Roman" w:hAnsi="Times New Roman" w:eastAsia="宋体" w:cs="Times New Roman"/>
      <w:kern w:val="2"/>
      <w:sz w:val="21"/>
      <w:szCs w:val="21"/>
    </w:rPr>
  </w:style>
  <w:style w:type="character" w:customStyle="1" w:styleId="62">
    <w:name w:val="正文文本缩进 2 Char"/>
    <w:link w:val="25"/>
    <w:qFormat/>
    <w:locked/>
    <w:uiPriority w:val="99"/>
    <w:rPr>
      <w:rFonts w:ascii="Times New Roman" w:hAnsi="Times New Roman" w:eastAsia="宋体" w:cs="Times New Roman"/>
      <w:sz w:val="24"/>
      <w:szCs w:val="24"/>
    </w:rPr>
  </w:style>
  <w:style w:type="character" w:customStyle="1" w:styleId="63">
    <w:name w:val="批注框文本 Char"/>
    <w:link w:val="26"/>
    <w:qFormat/>
    <w:locked/>
    <w:uiPriority w:val="99"/>
    <w:rPr>
      <w:rFonts w:ascii="Times New Roman" w:hAnsi="Times New Roman" w:eastAsia="宋体" w:cs="Times New Roman"/>
      <w:sz w:val="18"/>
      <w:szCs w:val="18"/>
    </w:rPr>
  </w:style>
  <w:style w:type="character" w:customStyle="1" w:styleId="64">
    <w:name w:val="页脚 Char"/>
    <w:link w:val="27"/>
    <w:qFormat/>
    <w:locked/>
    <w:uiPriority w:val="99"/>
    <w:rPr>
      <w:sz w:val="18"/>
      <w:szCs w:val="18"/>
    </w:rPr>
  </w:style>
  <w:style w:type="character" w:customStyle="1" w:styleId="65">
    <w:name w:val="页眉 Char"/>
    <w:link w:val="28"/>
    <w:qFormat/>
    <w:locked/>
    <w:uiPriority w:val="99"/>
    <w:rPr>
      <w:sz w:val="18"/>
      <w:szCs w:val="18"/>
    </w:rPr>
  </w:style>
  <w:style w:type="character" w:customStyle="1" w:styleId="66">
    <w:name w:val="Subtitle Char"/>
    <w:qFormat/>
    <w:locked/>
    <w:uiPriority w:val="99"/>
    <w:rPr>
      <w:rFonts w:ascii="Cambria" w:hAnsi="Cambria" w:cs="Cambria"/>
      <w:b/>
      <w:bCs/>
      <w:kern w:val="28"/>
      <w:sz w:val="32"/>
      <w:szCs w:val="32"/>
    </w:rPr>
  </w:style>
  <w:style w:type="character" w:customStyle="1" w:styleId="67">
    <w:name w:val="正文文本缩进 3 Char"/>
    <w:link w:val="33"/>
    <w:qFormat/>
    <w:locked/>
    <w:uiPriority w:val="99"/>
    <w:rPr>
      <w:rFonts w:ascii="Times New Roman" w:hAnsi="Times New Roman" w:eastAsia="宋体" w:cs="Times New Roman"/>
      <w:sz w:val="16"/>
      <w:szCs w:val="16"/>
    </w:rPr>
  </w:style>
  <w:style w:type="character" w:customStyle="1" w:styleId="68">
    <w:name w:val="Title Char"/>
    <w:qFormat/>
    <w:locked/>
    <w:uiPriority w:val="99"/>
    <w:rPr>
      <w:rFonts w:ascii="Cambria" w:hAnsi="Cambria" w:cs="Cambria"/>
      <w:b/>
      <w:bCs/>
      <w:kern w:val="2"/>
      <w:sz w:val="32"/>
      <w:szCs w:val="32"/>
    </w:rPr>
  </w:style>
  <w:style w:type="character" w:customStyle="1" w:styleId="69">
    <w:name w:val="批注主题 Char"/>
    <w:link w:val="11"/>
    <w:qFormat/>
    <w:locked/>
    <w:uiPriority w:val="99"/>
    <w:rPr>
      <w:rFonts w:ascii="Times New Roman" w:hAnsi="Times New Roman" w:eastAsia="宋体" w:cs="Times New Roman"/>
      <w:b/>
      <w:bCs/>
      <w:sz w:val="24"/>
      <w:szCs w:val="24"/>
    </w:rPr>
  </w:style>
  <w:style w:type="character" w:customStyle="1" w:styleId="70">
    <w:name w:val="标题 2 Char"/>
    <w:link w:val="3"/>
    <w:qFormat/>
    <w:locked/>
    <w:uiPriority w:val="99"/>
    <w:rPr>
      <w:rFonts w:ascii="Arial" w:hAnsi="Arial" w:eastAsia="黑体" w:cs="Arial"/>
      <w:b/>
      <w:bCs/>
      <w:sz w:val="32"/>
      <w:szCs w:val="32"/>
    </w:rPr>
  </w:style>
  <w:style w:type="paragraph" w:customStyle="1" w:styleId="71">
    <w:name w:val="正文首行缩进两字符"/>
    <w:basedOn w:val="1"/>
    <w:uiPriority w:val="99"/>
    <w:pPr>
      <w:spacing w:line="360" w:lineRule="auto"/>
      <w:ind w:firstLine="200" w:firstLineChars="200"/>
    </w:pPr>
  </w:style>
  <w:style w:type="paragraph" w:customStyle="1" w:styleId="72">
    <w:name w:val="正文1"/>
    <w:uiPriority w:val="99"/>
    <w:pPr>
      <w:widowControl w:val="0"/>
      <w:adjustRightInd w:val="0"/>
      <w:spacing w:line="312" w:lineRule="atLeast"/>
      <w:jc w:val="both"/>
      <w:textAlignment w:val="baseline"/>
    </w:pPr>
    <w:rPr>
      <w:rFonts w:ascii="宋体" w:hAnsi="Times New Roman" w:eastAsia="宋体" w:cs="宋体"/>
      <w:sz w:val="34"/>
      <w:szCs w:val="34"/>
      <w:lang w:val="en-US" w:eastAsia="zh-CN" w:bidi="ar-SA"/>
    </w:rPr>
  </w:style>
  <w:style w:type="paragraph" w:customStyle="1" w:styleId="73">
    <w:name w:val="样式"/>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4">
    <w:name w:val="表格"/>
    <w:basedOn w:val="1"/>
    <w:uiPriority w:val="99"/>
    <w:pPr>
      <w:spacing w:line="400" w:lineRule="exact"/>
    </w:pPr>
    <w:rPr>
      <w:sz w:val="24"/>
      <w:szCs w:val="24"/>
    </w:rPr>
  </w:style>
  <w:style w:type="paragraph" w:customStyle="1" w:styleId="75">
    <w:name w:val="样式 首行缩进:  2 字符"/>
    <w:basedOn w:val="1"/>
    <w:uiPriority w:val="99"/>
    <w:pPr>
      <w:spacing w:line="400" w:lineRule="exact"/>
      <w:ind w:firstLine="200" w:firstLineChars="200"/>
    </w:pPr>
    <w:rPr>
      <w:sz w:val="24"/>
      <w:szCs w:val="24"/>
    </w:rPr>
  </w:style>
  <w:style w:type="character" w:customStyle="1" w:styleId="76">
    <w:name w:val="（符号）邀请函中一、"/>
    <w:uiPriority w:val="99"/>
    <w:rPr>
      <w:rFonts w:ascii="黑体" w:hAnsi="黑体" w:eastAsia="黑体" w:cs="黑体"/>
      <w:b/>
      <w:bCs/>
      <w:sz w:val="24"/>
      <w:szCs w:val="24"/>
    </w:rPr>
  </w:style>
  <w:style w:type="character" w:customStyle="1" w:styleId="77">
    <w:name w:val="正文缩进 Char"/>
    <w:link w:val="14"/>
    <w:locked/>
    <w:uiPriority w:val="99"/>
    <w:rPr>
      <w:rFonts w:ascii="Times New Roman" w:hAnsi="Times New Roman" w:eastAsia="宋体" w:cs="Times New Roman"/>
      <w:sz w:val="24"/>
      <w:szCs w:val="24"/>
    </w:rPr>
  </w:style>
  <w:style w:type="character" w:customStyle="1" w:styleId="78">
    <w:name w:val="Char Char9"/>
    <w:uiPriority w:val="99"/>
    <w:rPr>
      <w:kern w:val="2"/>
      <w:sz w:val="21"/>
      <w:szCs w:val="21"/>
    </w:rPr>
  </w:style>
  <w:style w:type="character" w:customStyle="1" w:styleId="79">
    <w:name w:val="批注文字 Char"/>
    <w:uiPriority w:val="99"/>
    <w:rPr>
      <w:sz w:val="18"/>
      <w:szCs w:val="18"/>
    </w:rPr>
  </w:style>
  <w:style w:type="character" w:customStyle="1" w:styleId="80">
    <w:name w:val="纯文本 Char"/>
    <w:uiPriority w:val="99"/>
    <w:rPr>
      <w:rFonts w:ascii="宋体" w:hAnsi="Tms Rmn" w:eastAsia="宋体" w:cs="宋体"/>
    </w:rPr>
  </w:style>
  <w:style w:type="paragraph" w:customStyle="1" w:styleId="81">
    <w:name w:val="GW-正文"/>
    <w:basedOn w:val="1"/>
    <w:link w:val="82"/>
    <w:uiPriority w:val="99"/>
    <w:pPr>
      <w:spacing w:line="360" w:lineRule="auto"/>
      <w:ind w:firstLine="200" w:firstLineChars="200"/>
    </w:pPr>
    <w:rPr>
      <w:rFonts w:eastAsia="仿宋_GB2312"/>
      <w:kern w:val="0"/>
      <w:sz w:val="24"/>
      <w:szCs w:val="24"/>
    </w:rPr>
  </w:style>
  <w:style w:type="character" w:customStyle="1" w:styleId="82">
    <w:name w:val="GW-正文 Char"/>
    <w:link w:val="81"/>
    <w:locked/>
    <w:uiPriority w:val="99"/>
    <w:rPr>
      <w:rFonts w:ascii="Times New Roman" w:hAnsi="Times New Roman" w:eastAsia="仿宋_GB2312" w:cs="Times New Roman"/>
      <w:sz w:val="24"/>
      <w:szCs w:val="24"/>
    </w:rPr>
  </w:style>
  <w:style w:type="paragraph" w:styleId="83">
    <w:name w:val="List Paragraph"/>
    <w:basedOn w:val="1"/>
    <w:link w:val="84"/>
    <w:qFormat/>
    <w:uiPriority w:val="99"/>
    <w:pPr>
      <w:ind w:firstLine="420" w:firstLineChars="200"/>
    </w:pPr>
    <w:rPr>
      <w:kern w:val="0"/>
      <w:sz w:val="24"/>
      <w:szCs w:val="24"/>
    </w:rPr>
  </w:style>
  <w:style w:type="character" w:customStyle="1" w:styleId="84">
    <w:name w:val="列出段落 Char"/>
    <w:link w:val="83"/>
    <w:locked/>
    <w:uiPriority w:val="99"/>
    <w:rPr>
      <w:rFonts w:ascii="Times New Roman" w:hAnsi="Times New Roman" w:eastAsia="宋体" w:cs="Times New Roman"/>
      <w:sz w:val="24"/>
      <w:szCs w:val="24"/>
    </w:rPr>
  </w:style>
  <w:style w:type="paragraph" w:customStyle="1" w:styleId="85">
    <w:name w:val="Char Char Char Char Char Char Char Char Char Char Char Char Char Char1 Char Char Char Char"/>
    <w:basedOn w:val="1"/>
    <w:qFormat/>
    <w:uiPriority w:val="99"/>
  </w:style>
  <w:style w:type="paragraph" w:customStyle="1" w:styleId="86">
    <w:name w:val="修订1"/>
    <w:hidden/>
    <w:semiHidden/>
    <w:uiPriority w:val="99"/>
    <w:rPr>
      <w:rFonts w:ascii="Times New Roman" w:hAnsi="Times New Roman" w:eastAsia="宋体" w:cs="Times New Roman"/>
      <w:kern w:val="2"/>
      <w:sz w:val="21"/>
      <w:szCs w:val="21"/>
      <w:lang w:val="en-US" w:eastAsia="zh-CN" w:bidi="ar-SA"/>
    </w:rPr>
  </w:style>
  <w:style w:type="character" w:customStyle="1" w:styleId="87">
    <w:name w:val="font31"/>
    <w:uiPriority w:val="99"/>
    <w:rPr>
      <w:rFonts w:ascii="宋体" w:hAnsi="宋体" w:eastAsia="宋体" w:cs="宋体"/>
      <w:color w:val="000000"/>
      <w:sz w:val="21"/>
      <w:szCs w:val="21"/>
      <w:u w:val="none"/>
    </w:rPr>
  </w:style>
  <w:style w:type="character" w:customStyle="1" w:styleId="88">
    <w:name w:val="正文缩进 Char1"/>
    <w:locked/>
    <w:uiPriority w:val="99"/>
    <w:rPr>
      <w:rFonts w:eastAsia="宋体"/>
      <w:kern w:val="2"/>
      <w:sz w:val="24"/>
      <w:szCs w:val="24"/>
      <w:lang w:val="en-US" w:eastAsia="zh-CN"/>
    </w:rPr>
  </w:style>
  <w:style w:type="paragraph" w:customStyle="1" w:styleId="89">
    <w:name w:val="Plain Text1"/>
    <w:basedOn w:val="1"/>
    <w:uiPriority w:val="99"/>
    <w:pPr>
      <w:adjustRightInd w:val="0"/>
      <w:jc w:val="left"/>
      <w:textAlignment w:val="baseline"/>
    </w:pPr>
    <w:rPr>
      <w:rFonts w:ascii="宋体" w:hAnsi="Courier New" w:cs="宋体"/>
      <w:sz w:val="24"/>
      <w:szCs w:val="24"/>
    </w:rPr>
  </w:style>
  <w:style w:type="character" w:customStyle="1" w:styleId="90">
    <w:name w:val="Char Char3"/>
    <w:uiPriority w:val="99"/>
    <w:rPr>
      <w:rFonts w:ascii="Arial" w:hAnsi="Arial" w:eastAsia="黑体" w:cs="Arial"/>
      <w:b/>
      <w:bCs/>
      <w:kern w:val="2"/>
      <w:sz w:val="32"/>
      <w:szCs w:val="32"/>
      <w:lang w:val="en-US" w:eastAsia="zh-CN"/>
    </w:rPr>
  </w:style>
  <w:style w:type="character" w:customStyle="1" w:styleId="91">
    <w:name w:val="Char Char Char"/>
    <w:link w:val="92"/>
    <w:locked/>
    <w:uiPriority w:val="99"/>
    <w:rPr>
      <w:rFonts w:ascii="Arial" w:hAnsi="Arial" w:eastAsia="黑体" w:cs="Arial"/>
      <w:b/>
      <w:bCs/>
      <w:kern w:val="2"/>
      <w:sz w:val="32"/>
      <w:szCs w:val="32"/>
    </w:rPr>
  </w:style>
  <w:style w:type="paragraph" w:customStyle="1" w:styleId="92">
    <w:name w:val="Char"/>
    <w:basedOn w:val="1"/>
    <w:link w:val="91"/>
    <w:uiPriority w:val="99"/>
    <w:rPr>
      <w:rFonts w:ascii="Arial" w:hAnsi="Arial" w:eastAsia="黑体" w:cs="Arial"/>
      <w:b/>
      <w:bCs/>
      <w:sz w:val="32"/>
      <w:szCs w:val="32"/>
    </w:rPr>
  </w:style>
  <w:style w:type="character" w:customStyle="1" w:styleId="93">
    <w:name w:val="无间距字符"/>
    <w:link w:val="94"/>
    <w:locked/>
    <w:uiPriority w:val="99"/>
    <w:rPr>
      <w:rFonts w:ascii="Calibri" w:hAnsi="Calibri" w:cs="Calibri"/>
      <w:sz w:val="22"/>
      <w:szCs w:val="22"/>
      <w:lang w:val="en-US" w:eastAsia="zh-CN"/>
    </w:rPr>
  </w:style>
  <w:style w:type="paragraph" w:customStyle="1" w:styleId="94">
    <w:name w:val="无间距"/>
    <w:link w:val="93"/>
    <w:uiPriority w:val="99"/>
    <w:rPr>
      <w:rFonts w:ascii="Calibri" w:hAnsi="Calibri" w:eastAsia="宋体" w:cs="Calibri"/>
      <w:sz w:val="22"/>
      <w:szCs w:val="22"/>
      <w:lang w:val="en-US" w:eastAsia="zh-CN" w:bidi="ar-SA"/>
    </w:rPr>
  </w:style>
  <w:style w:type="character" w:customStyle="1" w:styleId="95">
    <w:name w:val="tdrownotice1"/>
    <w:qFormat/>
    <w:uiPriority w:val="99"/>
    <w:rPr>
      <w:sz w:val="22"/>
      <w:szCs w:val="22"/>
    </w:rPr>
  </w:style>
  <w:style w:type="character" w:customStyle="1" w:styleId="96">
    <w:name w:val="页眉 Char1"/>
    <w:semiHidden/>
    <w:qFormat/>
    <w:uiPriority w:val="99"/>
    <w:rPr>
      <w:kern w:val="2"/>
      <w:sz w:val="18"/>
      <w:szCs w:val="18"/>
    </w:rPr>
  </w:style>
  <w:style w:type="character" w:customStyle="1" w:styleId="97">
    <w:name w:val="正文文本缩进 Char1"/>
    <w:semiHidden/>
    <w:qFormat/>
    <w:uiPriority w:val="99"/>
    <w:rPr>
      <w:kern w:val="2"/>
      <w:sz w:val="21"/>
      <w:szCs w:val="21"/>
    </w:rPr>
  </w:style>
  <w:style w:type="character" w:customStyle="1" w:styleId="98">
    <w:name w:val="批注主题 Char1"/>
    <w:qFormat/>
    <w:uiPriority w:val="99"/>
    <w:rPr>
      <w:rFonts w:ascii="Times New Roman" w:hAnsi="Times New Roman" w:eastAsia="宋体" w:cs="Times New Roman"/>
      <w:b/>
      <w:bCs/>
      <w:kern w:val="2"/>
      <w:sz w:val="24"/>
      <w:szCs w:val="24"/>
    </w:rPr>
  </w:style>
  <w:style w:type="character" w:customStyle="1" w:styleId="99">
    <w:name w:val="标题 Char"/>
    <w:link w:val="38"/>
    <w:qFormat/>
    <w:locked/>
    <w:uiPriority w:val="99"/>
    <w:rPr>
      <w:rFonts w:ascii="Cambria" w:hAnsi="Cambria" w:cs="Cambria"/>
      <w:b/>
      <w:bCs/>
      <w:sz w:val="32"/>
      <w:szCs w:val="32"/>
    </w:rPr>
  </w:style>
  <w:style w:type="character" w:customStyle="1" w:styleId="100">
    <w:name w:val="标题 Char1"/>
    <w:qFormat/>
    <w:uiPriority w:val="99"/>
    <w:rPr>
      <w:rFonts w:ascii="Cambria" w:hAnsi="Cambria" w:eastAsia="宋体" w:cs="Cambria"/>
      <w:b/>
      <w:bCs/>
      <w:kern w:val="2"/>
      <w:sz w:val="32"/>
      <w:szCs w:val="32"/>
    </w:rPr>
  </w:style>
  <w:style w:type="character" w:customStyle="1" w:styleId="101">
    <w:name w:val="页脚 Char1"/>
    <w:semiHidden/>
    <w:qFormat/>
    <w:uiPriority w:val="99"/>
    <w:rPr>
      <w:kern w:val="2"/>
      <w:sz w:val="18"/>
      <w:szCs w:val="18"/>
    </w:rPr>
  </w:style>
  <w:style w:type="paragraph" w:customStyle="1" w:styleId="102">
    <w:name w:val="Char1"/>
    <w:basedOn w:val="1"/>
    <w:qFormat/>
    <w:uiPriority w:val="99"/>
  </w:style>
  <w:style w:type="paragraph" w:customStyle="1" w:styleId="103">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customStyle="1" w:styleId="104">
    <w:name w:val="样式 首行缩进:  2 字符1"/>
    <w:basedOn w:val="1"/>
    <w:qFormat/>
    <w:uiPriority w:val="99"/>
    <w:pPr>
      <w:spacing w:line="400" w:lineRule="exact"/>
      <w:ind w:firstLine="200" w:firstLineChars="200"/>
    </w:pPr>
    <w:rPr>
      <w:sz w:val="24"/>
      <w:szCs w:val="24"/>
    </w:rPr>
  </w:style>
  <w:style w:type="paragraph" w:customStyle="1" w:styleId="105">
    <w:name w:val="Char2"/>
    <w:basedOn w:val="1"/>
    <w:qFormat/>
    <w:uiPriority w:val="99"/>
  </w:style>
  <w:style w:type="paragraph" w:customStyle="1" w:styleId="106">
    <w:name w:val="Char Char Char Char Char Char Char"/>
    <w:basedOn w:val="1"/>
    <w:qFormat/>
    <w:uiPriority w:val="99"/>
  </w:style>
  <w:style w:type="paragraph" w:customStyle="1" w:styleId="107">
    <w:name w:val="bf.1"/>
    <w:basedOn w:val="14"/>
    <w:qFormat/>
    <w:uiPriority w:val="99"/>
    <w:pPr>
      <w:autoSpaceDE w:val="0"/>
      <w:autoSpaceDN w:val="0"/>
      <w:adjustRightInd w:val="0"/>
      <w:spacing w:before="50" w:after="100" w:line="500" w:lineRule="exact"/>
      <w:ind w:firstLine="0" w:firstLineChars="0"/>
    </w:pPr>
    <w:rPr>
      <w:rFonts w:ascii="仿宋_GB2312" w:hAnsi="宋体" w:eastAsia="仿宋_GB2312" w:cs="仿宋_GB2312"/>
      <w:color w:val="000000"/>
    </w:rPr>
  </w:style>
  <w:style w:type="paragraph" w:customStyle="1" w:styleId="108">
    <w:name w:val="第一章"/>
    <w:basedOn w:val="1"/>
    <w:next w:val="1"/>
    <w:qFormat/>
    <w:uiPriority w:val="99"/>
    <w:pPr>
      <w:tabs>
        <w:tab w:val="left" w:pos="0"/>
      </w:tabs>
      <w:spacing w:line="360" w:lineRule="auto"/>
      <w:ind w:hanging="500" w:hangingChars="500"/>
    </w:pPr>
    <w:rPr>
      <w:rFonts w:eastAsia="黑体"/>
      <w:sz w:val="44"/>
      <w:szCs w:val="44"/>
    </w:rPr>
  </w:style>
  <w:style w:type="paragraph" w:customStyle="1" w:styleId="109">
    <w:name w:val="blockquote"/>
    <w:basedOn w:val="1"/>
    <w:qFormat/>
    <w:uiPriority w:val="99"/>
    <w:pPr>
      <w:widowControl/>
      <w:spacing w:before="100" w:beforeAutospacing="1" w:after="100" w:afterAutospacing="1"/>
    </w:pPr>
    <w:rPr>
      <w:rFonts w:ascii="宋体" w:hAnsi="宋体" w:cs="宋体"/>
      <w:kern w:val="0"/>
      <w:sz w:val="24"/>
      <w:szCs w:val="24"/>
    </w:rPr>
  </w:style>
  <w:style w:type="paragraph" w:customStyle="1" w:styleId="110">
    <w:name w:val="样式1"/>
    <w:basedOn w:val="2"/>
    <w:qFormat/>
    <w:uiPriority w:val="99"/>
    <w:pPr>
      <w:spacing w:line="576" w:lineRule="auto"/>
    </w:pPr>
  </w:style>
  <w:style w:type="paragraph" w:customStyle="1" w:styleId="111">
    <w:name w:val="Char Char1 Char"/>
    <w:basedOn w:val="1"/>
    <w:qFormat/>
    <w:uiPriority w:val="99"/>
  </w:style>
  <w:style w:type="paragraph" w:customStyle="1" w:styleId="112">
    <w:name w:val="Char Char Char Char"/>
    <w:basedOn w:val="1"/>
    <w:qFormat/>
    <w:uiPriority w:val="99"/>
  </w:style>
  <w:style w:type="paragraph" w:customStyle="1" w:styleId="113">
    <w:name w:val="样式3"/>
    <w:basedOn w:val="2"/>
    <w:qFormat/>
    <w:uiPriority w:val="99"/>
    <w:pPr>
      <w:spacing w:line="576" w:lineRule="auto"/>
    </w:pPr>
  </w:style>
  <w:style w:type="paragraph" w:customStyle="1" w:styleId="114">
    <w:name w:val="p0"/>
    <w:basedOn w:val="1"/>
    <w:qFormat/>
    <w:uiPriority w:val="99"/>
    <w:pPr>
      <w:widowControl/>
    </w:pPr>
    <w:rPr>
      <w:kern w:val="0"/>
    </w:rPr>
  </w:style>
  <w:style w:type="paragraph" w:customStyle="1" w:styleId="115">
    <w:name w:val="Char Char Char Char Char Char Char Char Char Char Char Char Char"/>
    <w:basedOn w:val="1"/>
    <w:qFormat/>
    <w:uiPriority w:val="99"/>
    <w:pPr>
      <w:widowControl/>
      <w:spacing w:after="160" w:line="240" w:lineRule="exact"/>
      <w:jc w:val="left"/>
    </w:pPr>
  </w:style>
  <w:style w:type="paragraph" w:customStyle="1" w:styleId="116">
    <w:name w:val="样式2"/>
    <w:basedOn w:val="1"/>
    <w:qFormat/>
    <w:uiPriority w:val="99"/>
    <w:pPr>
      <w:ind w:firstLine="420" w:firstLineChars="150"/>
    </w:pPr>
    <w:rPr>
      <w:sz w:val="24"/>
      <w:szCs w:val="24"/>
      <w:lang w:val="en-GB"/>
    </w:rPr>
  </w:style>
  <w:style w:type="paragraph" w:customStyle="1" w:styleId="117">
    <w:name w:val="Blockquote"/>
    <w:basedOn w:val="1"/>
    <w:qFormat/>
    <w:uiPriority w:val="99"/>
    <w:pPr>
      <w:autoSpaceDE w:val="0"/>
      <w:autoSpaceDN w:val="0"/>
      <w:adjustRightInd w:val="0"/>
      <w:spacing w:before="100" w:after="100"/>
      <w:ind w:left="360"/>
    </w:pPr>
    <w:rPr>
      <w:kern w:val="0"/>
      <w:sz w:val="24"/>
      <w:szCs w:val="24"/>
    </w:rPr>
  </w:style>
  <w:style w:type="paragraph" w:customStyle="1" w:styleId="118">
    <w:name w:val="Char1 Char Char Char"/>
    <w:basedOn w:val="1"/>
    <w:qFormat/>
    <w:uiPriority w:val="99"/>
  </w:style>
  <w:style w:type="character" w:customStyle="1" w:styleId="119">
    <w:name w:val="正文文本 Char1"/>
    <w:qFormat/>
    <w:uiPriority w:val="99"/>
    <w:rPr>
      <w:kern w:val="2"/>
      <w:sz w:val="22"/>
      <w:szCs w:val="22"/>
    </w:rPr>
  </w:style>
  <w:style w:type="character" w:customStyle="1" w:styleId="120">
    <w:name w:val="Intense Quote Char"/>
    <w:qFormat/>
    <w:locked/>
    <w:uiPriority w:val="99"/>
    <w:rPr>
      <w:b/>
      <w:bCs/>
      <w:i/>
      <w:iCs/>
      <w:color w:val="4F81BD"/>
      <w:kern w:val="2"/>
      <w:sz w:val="22"/>
      <w:szCs w:val="22"/>
    </w:rPr>
  </w:style>
  <w:style w:type="character" w:customStyle="1" w:styleId="121">
    <w:name w:val="Subtle Emphasis1"/>
    <w:qFormat/>
    <w:uiPriority w:val="99"/>
    <w:rPr>
      <w:i/>
      <w:iCs/>
      <w:color w:val="808080"/>
    </w:rPr>
  </w:style>
  <w:style w:type="character" w:customStyle="1" w:styleId="122">
    <w:name w:val="标题4 Char Char"/>
    <w:link w:val="123"/>
    <w:qFormat/>
    <w:locked/>
    <w:uiPriority w:val="99"/>
    <w:rPr>
      <w:rFonts w:ascii="Arial" w:hAnsi="Arial" w:cs="Arial"/>
      <w:b/>
      <w:bCs/>
      <w:sz w:val="32"/>
      <w:szCs w:val="32"/>
    </w:rPr>
  </w:style>
  <w:style w:type="paragraph" w:customStyle="1" w:styleId="123">
    <w:name w:val="标题4"/>
    <w:basedOn w:val="3"/>
    <w:next w:val="19"/>
    <w:link w:val="122"/>
    <w:qFormat/>
    <w:uiPriority w:val="99"/>
    <w:pPr>
      <w:spacing w:line="413" w:lineRule="auto"/>
    </w:pPr>
    <w:rPr>
      <w:rFonts w:eastAsia="宋体"/>
      <w:kern w:val="0"/>
    </w:rPr>
  </w:style>
  <w:style w:type="character" w:customStyle="1" w:styleId="124">
    <w:name w:val="标题5 Char Char"/>
    <w:link w:val="125"/>
    <w:qFormat/>
    <w:locked/>
    <w:uiPriority w:val="99"/>
    <w:rPr>
      <w:rFonts w:ascii="Arial" w:hAnsi="Arial" w:cs="Arial"/>
      <w:b/>
      <w:bCs/>
      <w:sz w:val="32"/>
      <w:szCs w:val="32"/>
    </w:rPr>
  </w:style>
  <w:style w:type="paragraph" w:customStyle="1" w:styleId="125">
    <w:name w:val="标题5"/>
    <w:basedOn w:val="4"/>
    <w:link w:val="124"/>
    <w:qFormat/>
    <w:uiPriority w:val="99"/>
    <w:pPr>
      <w:spacing w:line="413" w:lineRule="auto"/>
    </w:pPr>
    <w:rPr>
      <w:rFonts w:ascii="Arial" w:hAnsi="Arial" w:cs="Arial"/>
      <w:kern w:val="0"/>
    </w:rPr>
  </w:style>
  <w:style w:type="character" w:customStyle="1" w:styleId="126">
    <w:name w:val="Intense Reference1"/>
    <w:qFormat/>
    <w:uiPriority w:val="99"/>
    <w:rPr>
      <w:b/>
      <w:bCs/>
      <w:smallCaps/>
      <w:color w:val="auto"/>
      <w:spacing w:val="5"/>
      <w:u w:val="single"/>
    </w:rPr>
  </w:style>
  <w:style w:type="character" w:customStyle="1" w:styleId="127">
    <w:name w:val="Book Title1"/>
    <w:qFormat/>
    <w:uiPriority w:val="99"/>
    <w:rPr>
      <w:b/>
      <w:bCs/>
      <w:smallCaps/>
      <w:spacing w:val="5"/>
    </w:rPr>
  </w:style>
  <w:style w:type="character" w:customStyle="1" w:styleId="128">
    <w:name w:val="批注框文本 Char1"/>
    <w:qFormat/>
    <w:uiPriority w:val="99"/>
    <w:rPr>
      <w:kern w:val="2"/>
      <w:sz w:val="18"/>
      <w:szCs w:val="18"/>
    </w:rPr>
  </w:style>
  <w:style w:type="character" w:customStyle="1" w:styleId="129">
    <w:name w:val="Quote Char"/>
    <w:qFormat/>
    <w:locked/>
    <w:uiPriority w:val="99"/>
    <w:rPr>
      <w:i/>
      <w:iCs/>
      <w:color w:val="000000"/>
      <w:kern w:val="2"/>
      <w:sz w:val="22"/>
      <w:szCs w:val="22"/>
    </w:rPr>
  </w:style>
  <w:style w:type="character" w:customStyle="1" w:styleId="130">
    <w:name w:val="日期 Char1"/>
    <w:qFormat/>
    <w:uiPriority w:val="99"/>
    <w:rPr>
      <w:kern w:val="2"/>
      <w:sz w:val="22"/>
      <w:szCs w:val="22"/>
    </w:rPr>
  </w:style>
  <w:style w:type="character" w:customStyle="1" w:styleId="131">
    <w:name w:val="Intense Emphasis1"/>
    <w:qFormat/>
    <w:uiPriority w:val="99"/>
    <w:rPr>
      <w:b/>
      <w:bCs/>
      <w:i/>
      <w:iCs/>
      <w:color w:val="4F81BD"/>
    </w:rPr>
  </w:style>
  <w:style w:type="character" w:customStyle="1" w:styleId="132">
    <w:name w:val="textcontents"/>
    <w:qFormat/>
    <w:uiPriority w:val="99"/>
  </w:style>
  <w:style w:type="character" w:customStyle="1" w:styleId="133">
    <w:name w:val="Subtle Reference1"/>
    <w:qFormat/>
    <w:uiPriority w:val="99"/>
    <w:rPr>
      <w:smallCaps/>
      <w:color w:val="auto"/>
      <w:u w:val="single"/>
    </w:rPr>
  </w:style>
  <w:style w:type="character" w:customStyle="1" w:styleId="134">
    <w:name w:val="批注文字 Char Char"/>
    <w:qFormat/>
    <w:uiPriority w:val="99"/>
    <w:rPr>
      <w:rFonts w:ascii="宋体" w:hAnsi="Times New Roman" w:eastAsia="宋体" w:cs="宋体"/>
      <w:sz w:val="20"/>
      <w:szCs w:val="20"/>
    </w:rPr>
  </w:style>
  <w:style w:type="character" w:customStyle="1" w:styleId="135">
    <w:name w:val="文档结构图 Char1"/>
    <w:qFormat/>
    <w:uiPriority w:val="99"/>
    <w:rPr>
      <w:rFonts w:ascii="宋体" w:cs="宋体"/>
      <w:kern w:val="2"/>
      <w:sz w:val="18"/>
      <w:szCs w:val="18"/>
    </w:rPr>
  </w:style>
  <w:style w:type="paragraph" w:customStyle="1" w:styleId="136">
    <w:name w:val="Revision1"/>
    <w:qFormat/>
    <w:uiPriority w:val="99"/>
    <w:rPr>
      <w:rFonts w:ascii="Times New Roman" w:hAnsi="Times New Roman" w:eastAsia="宋体" w:cs="Times New Roman"/>
      <w:kern w:val="2"/>
      <w:sz w:val="21"/>
      <w:szCs w:val="21"/>
      <w:lang w:val="en-US" w:eastAsia="zh-CN" w:bidi="ar-SA"/>
    </w:rPr>
  </w:style>
  <w:style w:type="character" w:customStyle="1" w:styleId="137">
    <w:name w:val="批注框文本 Char2"/>
    <w:semiHidden/>
    <w:qFormat/>
    <w:uiPriority w:val="99"/>
    <w:rPr>
      <w:kern w:val="2"/>
      <w:sz w:val="18"/>
      <w:szCs w:val="18"/>
    </w:rPr>
  </w:style>
  <w:style w:type="character" w:customStyle="1" w:styleId="138">
    <w:name w:val="批注主题 Char2"/>
    <w:semiHidden/>
    <w:qFormat/>
    <w:uiPriority w:val="99"/>
    <w:rPr>
      <w:b/>
      <w:bCs/>
      <w:kern w:val="2"/>
      <w:sz w:val="22"/>
      <w:szCs w:val="22"/>
    </w:rPr>
  </w:style>
  <w:style w:type="character" w:customStyle="1" w:styleId="139">
    <w:name w:val="文档结构图 Char2"/>
    <w:semiHidden/>
    <w:qFormat/>
    <w:uiPriority w:val="99"/>
    <w:rPr>
      <w:rFonts w:ascii="宋体" w:cs="宋体"/>
      <w:kern w:val="2"/>
      <w:sz w:val="18"/>
      <w:szCs w:val="18"/>
    </w:rPr>
  </w:style>
  <w:style w:type="character" w:customStyle="1" w:styleId="140">
    <w:name w:val="日期 Char2"/>
    <w:semiHidden/>
    <w:qFormat/>
    <w:uiPriority w:val="99"/>
    <w:rPr>
      <w:kern w:val="2"/>
      <w:sz w:val="22"/>
      <w:szCs w:val="22"/>
    </w:rPr>
  </w:style>
  <w:style w:type="character" w:customStyle="1" w:styleId="141">
    <w:name w:val="正文文本 Char2"/>
    <w:semiHidden/>
    <w:qFormat/>
    <w:uiPriority w:val="99"/>
    <w:rPr>
      <w:kern w:val="2"/>
      <w:sz w:val="21"/>
      <w:szCs w:val="21"/>
    </w:rPr>
  </w:style>
  <w:style w:type="paragraph" w:customStyle="1" w:styleId="142">
    <w:name w:val="TOC Heading1"/>
    <w:basedOn w:val="2"/>
    <w:next w:val="1"/>
    <w:qFormat/>
    <w:uiPriority w:val="99"/>
    <w:pPr>
      <w:spacing w:line="576" w:lineRule="auto"/>
      <w:outlineLvl w:val="9"/>
    </w:pPr>
    <w:rPr>
      <w:rFonts w:ascii="Calibri" w:hAnsi="Calibri" w:cs="Calibri"/>
    </w:rPr>
  </w:style>
  <w:style w:type="character" w:customStyle="1" w:styleId="143">
    <w:name w:val="副标题 Char"/>
    <w:link w:val="31"/>
    <w:qFormat/>
    <w:locked/>
    <w:uiPriority w:val="99"/>
    <w:rPr>
      <w:rFonts w:ascii="Cambria" w:hAnsi="Cambria" w:cs="Cambria"/>
      <w:b/>
      <w:bCs/>
      <w:kern w:val="28"/>
      <w:sz w:val="32"/>
      <w:szCs w:val="32"/>
    </w:rPr>
  </w:style>
  <w:style w:type="character" w:customStyle="1" w:styleId="144">
    <w:name w:val="副标题 Char1"/>
    <w:qFormat/>
    <w:uiPriority w:val="99"/>
    <w:rPr>
      <w:rFonts w:ascii="Cambria" w:hAnsi="Cambria" w:eastAsia="宋体" w:cs="Cambria"/>
      <w:b/>
      <w:bCs/>
      <w:kern w:val="28"/>
      <w:sz w:val="32"/>
      <w:szCs w:val="32"/>
    </w:rPr>
  </w:style>
  <w:style w:type="paragraph" w:styleId="145">
    <w:name w:val="Intense Quote"/>
    <w:basedOn w:val="1"/>
    <w:next w:val="1"/>
    <w:link w:val="146"/>
    <w:qFormat/>
    <w:uiPriority w:val="99"/>
    <w:pPr>
      <w:pBdr>
        <w:bottom w:val="single" w:color="4F81BD" w:sz="4" w:space="4"/>
      </w:pBdr>
      <w:spacing w:before="200" w:after="280"/>
      <w:ind w:left="936" w:right="936"/>
    </w:pPr>
    <w:rPr>
      <w:rFonts w:ascii="Calibri" w:hAnsi="Calibri" w:cs="Calibri"/>
      <w:b/>
      <w:bCs/>
      <w:i/>
      <w:iCs/>
      <w:color w:val="4F81BD"/>
      <w:sz w:val="22"/>
      <w:szCs w:val="22"/>
    </w:rPr>
  </w:style>
  <w:style w:type="character" w:customStyle="1" w:styleId="146">
    <w:name w:val="明显引用 Char"/>
    <w:link w:val="145"/>
    <w:qFormat/>
    <w:locked/>
    <w:uiPriority w:val="99"/>
    <w:rPr>
      <w:rFonts w:ascii="Times New Roman" w:hAnsi="Times New Roman" w:cs="Times New Roman"/>
      <w:b/>
      <w:bCs/>
      <w:i/>
      <w:iCs/>
      <w:color w:val="4F81BD"/>
      <w:sz w:val="21"/>
      <w:szCs w:val="21"/>
    </w:rPr>
  </w:style>
  <w:style w:type="character" w:customStyle="1" w:styleId="147">
    <w:name w:val="明显引用 Char1"/>
    <w:qFormat/>
    <w:uiPriority w:val="99"/>
    <w:rPr>
      <w:rFonts w:ascii="Times New Roman" w:hAnsi="Times New Roman" w:eastAsia="宋体" w:cs="Times New Roman"/>
      <w:b/>
      <w:bCs/>
      <w:i/>
      <w:iCs/>
      <w:color w:val="4F81BD"/>
      <w:kern w:val="2"/>
      <w:sz w:val="24"/>
      <w:szCs w:val="24"/>
    </w:rPr>
  </w:style>
  <w:style w:type="paragraph" w:customStyle="1" w:styleId="148">
    <w:name w:val="样式 标题 3 + (中文) 黑体 小四 非加粗 段前: 7.8 磅 段后: 0 磅 行距: 固定值 20 磅"/>
    <w:basedOn w:val="4"/>
    <w:qFormat/>
    <w:uiPriority w:val="99"/>
    <w:pPr>
      <w:spacing w:before="0" w:after="0" w:line="400" w:lineRule="exact"/>
    </w:pPr>
    <w:rPr>
      <w:rFonts w:eastAsia="黑体"/>
      <w:b w:val="0"/>
      <w:bCs w:val="0"/>
      <w:sz w:val="24"/>
      <w:szCs w:val="24"/>
    </w:rPr>
  </w:style>
  <w:style w:type="paragraph" w:customStyle="1" w:styleId="149">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styleId="150">
    <w:name w:val="No Spacing"/>
    <w:qFormat/>
    <w:uiPriority w:val="99"/>
    <w:pPr>
      <w:widowControl w:val="0"/>
      <w:jc w:val="both"/>
    </w:pPr>
    <w:rPr>
      <w:rFonts w:ascii="Calibri" w:hAnsi="Calibri" w:eastAsia="宋体" w:cs="Calibri"/>
      <w:kern w:val="2"/>
      <w:sz w:val="21"/>
      <w:szCs w:val="21"/>
      <w:lang w:val="en-US" w:eastAsia="zh-CN" w:bidi="ar-SA"/>
    </w:rPr>
  </w:style>
  <w:style w:type="paragraph" w:styleId="151">
    <w:name w:val="Quote"/>
    <w:basedOn w:val="1"/>
    <w:next w:val="1"/>
    <w:link w:val="152"/>
    <w:qFormat/>
    <w:uiPriority w:val="99"/>
    <w:rPr>
      <w:rFonts w:ascii="Calibri" w:hAnsi="Calibri" w:cs="Calibri"/>
      <w:i/>
      <w:iCs/>
      <w:color w:val="000000"/>
      <w:sz w:val="22"/>
      <w:szCs w:val="22"/>
    </w:rPr>
  </w:style>
  <w:style w:type="character" w:customStyle="1" w:styleId="152">
    <w:name w:val="引用 Char"/>
    <w:link w:val="151"/>
    <w:qFormat/>
    <w:locked/>
    <w:uiPriority w:val="99"/>
    <w:rPr>
      <w:rFonts w:ascii="Times New Roman" w:hAnsi="Times New Roman" w:cs="Times New Roman"/>
      <w:i/>
      <w:iCs/>
      <w:color w:val="000000"/>
      <w:sz w:val="21"/>
      <w:szCs w:val="21"/>
    </w:rPr>
  </w:style>
  <w:style w:type="character" w:customStyle="1" w:styleId="153">
    <w:name w:val="引用 Char1"/>
    <w:qFormat/>
    <w:uiPriority w:val="99"/>
    <w:rPr>
      <w:rFonts w:ascii="Times New Roman" w:hAnsi="Times New Roman" w:eastAsia="宋体" w:cs="Times New Roman"/>
      <w:i/>
      <w:iCs/>
      <w:color w:val="000000"/>
      <w:kern w:val="2"/>
      <w:sz w:val="24"/>
      <w:szCs w:val="24"/>
    </w:rPr>
  </w:style>
  <w:style w:type="paragraph" w:customStyle="1" w:styleId="15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55">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4CC2A8-5ADA-4109-B9F2-12155088CA1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10964</Words>
  <Characters>11554</Characters>
  <Lines>92</Lines>
  <Paragraphs>25</Paragraphs>
  <TotalTime>760</TotalTime>
  <ScaleCrop>false</ScaleCrop>
  <LinksUpToDate>false</LinksUpToDate>
  <CharactersWithSpaces>11888</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2020-05-26T04:43:00Z</dcterms:created>
  <dc:creator>刘春阳</dc:creator>
  <cp:lastModifiedBy>乐乐</cp:lastModifiedBy>
  <cp:lastPrinted>2022-11-15T02:19:37Z</cp:lastPrinted>
  <dcterms:modified xsi:type="dcterms:W3CDTF">2022-11-15T02:22:27Z</dcterms:modified>
  <cp:revision>435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